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8B34" w14:textId="77777777" w:rsidR="00F51D14" w:rsidRDefault="00F51D14" w:rsidP="00F51D14">
      <w:pPr>
        <w:shd w:val="clear" w:color="auto" w:fill="FFFFFF"/>
        <w:spacing w:after="210" w:line="288" w:lineRule="atLeast"/>
        <w:outlineLvl w:val="0"/>
        <w:rPr>
          <w:rFonts w:ascii="Arial" w:eastAsia="Times New Roman" w:hAnsi="Arial" w:cs="Arial"/>
          <w:color w:val="000000"/>
          <w:kern w:val="36"/>
          <w:sz w:val="44"/>
          <w:szCs w:val="44"/>
          <w:lang w:eastAsia="en-GB"/>
        </w:rPr>
      </w:pPr>
      <w:bookmarkStart w:id="0" w:name="_GoBack"/>
      <w:bookmarkEnd w:id="0"/>
      <w:r w:rsidRPr="00F51D14">
        <w:rPr>
          <w:rFonts w:ascii="Arial" w:eastAsia="Times New Roman" w:hAnsi="Arial" w:cs="Arial"/>
          <w:color w:val="000000"/>
          <w:kern w:val="36"/>
          <w:sz w:val="44"/>
          <w:szCs w:val="44"/>
          <w:lang w:eastAsia="en-GB"/>
        </w:rPr>
        <w:t xml:space="preserve">Academic Appeals and Student Complaints </w:t>
      </w:r>
    </w:p>
    <w:p w14:paraId="27AA8B35" w14:textId="77777777" w:rsidR="00F51D14" w:rsidRPr="00E947F6" w:rsidRDefault="00F51D14" w:rsidP="00F51D14">
      <w:pPr>
        <w:shd w:val="clear" w:color="auto" w:fill="FFFFFF"/>
        <w:spacing w:after="210" w:line="288" w:lineRule="atLeast"/>
        <w:outlineLvl w:val="0"/>
        <w:rPr>
          <w:rFonts w:ascii="Arial" w:eastAsia="Times New Roman" w:hAnsi="Arial" w:cs="Arial"/>
          <w:b/>
          <w:color w:val="4F81BD" w:themeColor="accent1"/>
          <w:sz w:val="28"/>
          <w:szCs w:val="28"/>
          <w:u w:val="single"/>
          <w:lang w:eastAsia="en-GB"/>
        </w:rPr>
      </w:pPr>
      <w:r w:rsidRPr="00E947F6">
        <w:rPr>
          <w:rFonts w:ascii="Arial" w:eastAsia="Times New Roman" w:hAnsi="Arial" w:cs="Arial"/>
          <w:b/>
          <w:color w:val="4F81BD" w:themeColor="accent1"/>
          <w:sz w:val="28"/>
          <w:szCs w:val="28"/>
          <w:u w:val="single"/>
          <w:lang w:eastAsia="en-GB"/>
        </w:rPr>
        <w:t>Frequently Asked Questions</w:t>
      </w:r>
    </w:p>
    <w:p w14:paraId="27AA8B36" w14:textId="77777777" w:rsidR="00E947F6" w:rsidRDefault="00E947F6" w:rsidP="00E947F6">
      <w:pPr>
        <w:shd w:val="clear" w:color="auto" w:fill="FFFFFF"/>
        <w:spacing w:after="0" w:line="240" w:lineRule="auto"/>
        <w:rPr>
          <w:rFonts w:ascii="Arial" w:eastAsia="Times New Roman" w:hAnsi="Arial" w:cs="Arial"/>
          <w:color w:val="000000"/>
          <w:sz w:val="20"/>
          <w:szCs w:val="20"/>
          <w:lang w:eastAsia="en-GB"/>
        </w:rPr>
      </w:pPr>
    </w:p>
    <w:p w14:paraId="27AA8B37" w14:textId="77777777" w:rsidR="00F51D14" w:rsidRPr="00F51D14" w:rsidRDefault="00F51D14" w:rsidP="00F51D14">
      <w:pPr>
        <w:shd w:val="clear" w:color="auto" w:fill="FFFFFF"/>
        <w:spacing w:after="144" w:line="36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you have any queries which are not answered below please email </w:t>
      </w:r>
      <w:hyperlink r:id="rId10" w:history="1">
        <w:r w:rsidRPr="006B239C">
          <w:rPr>
            <w:rStyle w:val="Hyperlink"/>
            <w:rFonts w:ascii="Arial" w:eastAsia="Times New Roman" w:hAnsi="Arial" w:cs="Arial"/>
            <w:sz w:val="20"/>
            <w:szCs w:val="20"/>
            <w:lang w:eastAsia="en-GB"/>
          </w:rPr>
          <w:t>appealsandcomplaints@glos.ac.uk</w:t>
        </w:r>
      </w:hyperlink>
      <w:r w:rsidR="00EF695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F51D14">
        <w:rPr>
          <w:rFonts w:ascii="Arial" w:eastAsia="Times New Roman" w:hAnsi="Arial" w:cs="Arial"/>
          <w:color w:val="000000"/>
          <w:sz w:val="20"/>
          <w:szCs w:val="20"/>
          <w:lang w:eastAsia="en-GB"/>
        </w:rPr>
        <w:t xml:space="preserve"> </w:t>
      </w:r>
    </w:p>
    <w:p w14:paraId="27AA8B38" w14:textId="77777777" w:rsidR="005A3A27" w:rsidRDefault="005A3A27" w:rsidP="005A3A27">
      <w:pPr>
        <w:shd w:val="clear" w:color="auto" w:fill="FFFFFF"/>
        <w:spacing w:after="0" w:line="36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r>
        <w:rPr>
          <w:rFonts w:ascii="Arial" w:eastAsia="Times New Roman" w:hAnsi="Arial" w:cs="Arial"/>
          <w:b/>
          <w:bCs/>
          <w:sz w:val="20"/>
          <w:szCs w:val="20"/>
          <w:lang w:eastAsia="en-GB"/>
        </w:rPr>
        <w:t>What is the difference between an Academic Appeal and a Student Complaint</w:t>
      </w:r>
      <w:r w:rsidRPr="00F51D14">
        <w:rPr>
          <w:rFonts w:ascii="Arial" w:eastAsia="Times New Roman" w:hAnsi="Arial" w:cs="Arial"/>
          <w:b/>
          <w:bCs/>
          <w:sz w:val="20"/>
          <w:szCs w:val="20"/>
          <w:lang w:eastAsia="en-GB"/>
        </w:rPr>
        <w:t>?</w:t>
      </w:r>
    </w:p>
    <w:p w14:paraId="27AA8B39" w14:textId="4C0D6114" w:rsidR="005A3A27" w:rsidRDefault="005A3A27" w:rsidP="005A3A27">
      <w:pPr>
        <w:shd w:val="clear" w:color="auto" w:fill="FFFFFF"/>
        <w:spacing w:after="0" w:line="369" w:lineRule="auto"/>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An </w:t>
      </w:r>
      <w:r w:rsidRPr="005A3A27">
        <w:rPr>
          <w:rFonts w:ascii="Arial" w:eastAsia="Times New Roman" w:hAnsi="Arial" w:cs="Arial"/>
          <w:b/>
          <w:color w:val="000000"/>
          <w:sz w:val="20"/>
          <w:szCs w:val="20"/>
          <w:lang w:eastAsia="en-GB"/>
        </w:rPr>
        <w:t>Academic Appeal</w:t>
      </w:r>
      <w:r w:rsidR="008720F1">
        <w:rPr>
          <w:rFonts w:ascii="Arial" w:eastAsia="Times New Roman" w:hAnsi="Arial" w:cs="Arial"/>
          <w:color w:val="000000"/>
          <w:sz w:val="20"/>
          <w:szCs w:val="20"/>
          <w:lang w:eastAsia="en-GB"/>
        </w:rPr>
        <w:t xml:space="preserve"> is a request for a review of a decision of an academic body charged with making decisions on student progression, assessment and awards.</w:t>
      </w:r>
    </w:p>
    <w:p w14:paraId="27AA8B3A" w14:textId="127993D0" w:rsidR="005A3A27" w:rsidRDefault="005A3A27" w:rsidP="005A3A27">
      <w:pPr>
        <w:shd w:val="clear" w:color="auto" w:fill="FFFFFF"/>
        <w:spacing w:after="0" w:line="369" w:lineRule="auto"/>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A </w:t>
      </w:r>
      <w:r w:rsidRPr="005A3A27">
        <w:rPr>
          <w:rFonts w:ascii="Arial" w:eastAsia="Times New Roman" w:hAnsi="Arial" w:cs="Arial"/>
          <w:b/>
          <w:color w:val="000000"/>
          <w:sz w:val="20"/>
          <w:szCs w:val="20"/>
          <w:lang w:eastAsia="en-GB"/>
        </w:rPr>
        <w:t>Student Complaint</w:t>
      </w:r>
      <w:r>
        <w:rPr>
          <w:rFonts w:ascii="Arial" w:eastAsia="Times New Roman" w:hAnsi="Arial" w:cs="Arial"/>
          <w:color w:val="000000"/>
          <w:sz w:val="20"/>
          <w:szCs w:val="20"/>
          <w:lang w:eastAsia="en-GB"/>
        </w:rPr>
        <w:t xml:space="preserve"> is </w:t>
      </w:r>
      <w:r w:rsidR="008720F1">
        <w:rPr>
          <w:rFonts w:ascii="Arial" w:eastAsia="Times New Roman" w:hAnsi="Arial" w:cs="Arial"/>
          <w:color w:val="000000"/>
          <w:sz w:val="20"/>
          <w:szCs w:val="20"/>
          <w:lang w:eastAsia="en-GB"/>
        </w:rPr>
        <w:t xml:space="preserve">the expression of a specific concern about matters that affect the quality of a student’s learning opportunities.  </w:t>
      </w:r>
    </w:p>
    <w:p w14:paraId="27AA8B3B" w14:textId="77777777" w:rsidR="00EF6954" w:rsidRDefault="00E947F6" w:rsidP="005A3A27">
      <w:pPr>
        <w:shd w:val="clear" w:color="auto" w:fill="FFFFFF"/>
        <w:spacing w:after="0" w:line="369" w:lineRule="auto"/>
        <w:ind w:left="720" w:hanging="720"/>
        <w:jc w:val="both"/>
        <w:rPr>
          <w:rFonts w:ascii="Arial" w:eastAsia="Times New Roman" w:hAnsi="Arial" w:cs="Arial"/>
          <w:color w:val="000000"/>
          <w:sz w:val="20"/>
          <w:szCs w:val="20"/>
          <w:lang w:eastAsia="en-GB"/>
        </w:rPr>
      </w:pPr>
      <w:r>
        <w:rPr>
          <w:rFonts w:ascii="Arial" w:hAnsi="Arial" w:cs="Arial"/>
          <w:bCs/>
          <w:noProof/>
          <w:sz w:val="20"/>
          <w:szCs w:val="20"/>
          <w:lang w:val="en-US"/>
        </w:rPr>
        <mc:AlternateContent>
          <mc:Choice Requires="wps">
            <w:drawing>
              <wp:anchor distT="0" distB="0" distL="114300" distR="114300" simplePos="0" relativeHeight="251658240" behindDoc="0" locked="0" layoutInCell="1" allowOverlap="1" wp14:anchorId="27AA8B92" wp14:editId="27AA8B93">
                <wp:simplePos x="0" y="0"/>
                <wp:positionH relativeFrom="column">
                  <wp:posOffset>47625</wp:posOffset>
                </wp:positionH>
                <wp:positionV relativeFrom="paragraph">
                  <wp:posOffset>58420</wp:posOffset>
                </wp:positionV>
                <wp:extent cx="6219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5EF6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6pt" to="49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ciuAEAAMMDAAAOAAAAZHJzL2Uyb0RvYy54bWysU8tu2zAQvBfIPxC8x3oADVL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" strokecolor="#4579b8 [3044]"/>
            </w:pict>
          </mc:Fallback>
        </mc:AlternateContent>
      </w:r>
    </w:p>
    <w:p w14:paraId="27AA8B3C" w14:textId="77777777" w:rsidR="005A3A27" w:rsidRDefault="00ED5096" w:rsidP="00EF6954">
      <w:pPr>
        <w:shd w:val="clear" w:color="auto" w:fill="FFFFFF"/>
        <w:spacing w:after="240" w:line="288" w:lineRule="atLeast"/>
        <w:outlineLvl w:val="2"/>
        <w:rPr>
          <w:rFonts w:ascii="Arial" w:eastAsia="Times New Roman" w:hAnsi="Arial" w:cs="Arial"/>
          <w:b/>
          <w:color w:val="000000"/>
          <w:sz w:val="24"/>
          <w:szCs w:val="24"/>
          <w:lang w:eastAsia="en-GB"/>
        </w:rPr>
      </w:pPr>
      <w:r w:rsidRPr="00ED5096">
        <w:rPr>
          <w:rFonts w:ascii="Arial" w:eastAsia="Times New Roman" w:hAnsi="Arial" w:cs="Arial"/>
          <w:b/>
          <w:color w:val="000000"/>
          <w:sz w:val="24"/>
          <w:szCs w:val="24"/>
          <w:lang w:eastAsia="en-GB"/>
        </w:rPr>
        <w:t>Academic Appeals FAQs</w:t>
      </w:r>
    </w:p>
    <w:p w14:paraId="27AA8B3D" w14:textId="77777777" w:rsidR="00ED5096" w:rsidRPr="00ED5096" w:rsidRDefault="00C8036C" w:rsidP="00157FD6">
      <w:pPr>
        <w:pStyle w:val="ListParagraph"/>
        <w:numPr>
          <w:ilvl w:val="0"/>
          <w:numId w:val="7"/>
        </w:numPr>
        <w:shd w:val="clear" w:color="auto" w:fill="FFFFFF"/>
        <w:spacing w:after="120"/>
        <w:ind w:left="714" w:hanging="357"/>
        <w:jc w:val="both"/>
        <w:outlineLvl w:val="2"/>
        <w:rPr>
          <w:rFonts w:ascii="Arial" w:hAnsi="Arial" w:cs="Arial"/>
          <w:color w:val="000000"/>
          <w:sz w:val="20"/>
          <w:szCs w:val="20"/>
        </w:rPr>
      </w:pPr>
      <w:hyperlink w:anchor="a1" w:history="1">
        <w:r w:rsidR="00ED5096" w:rsidRPr="00157FD6">
          <w:rPr>
            <w:rStyle w:val="Hyperlink"/>
            <w:rFonts w:ascii="Arial" w:hAnsi="Arial" w:cs="Arial"/>
            <w:bCs/>
            <w:sz w:val="20"/>
            <w:szCs w:val="20"/>
          </w:rPr>
          <w:t>Who should I first talk to about an appeal?</w:t>
        </w:r>
      </w:hyperlink>
    </w:p>
    <w:p w14:paraId="27AA8B3E" w14:textId="77777777" w:rsidR="00ED5096" w:rsidRPr="00ED5096" w:rsidRDefault="00C8036C" w:rsidP="00157FD6">
      <w:pPr>
        <w:pStyle w:val="ListParagraph"/>
        <w:numPr>
          <w:ilvl w:val="0"/>
          <w:numId w:val="7"/>
        </w:numPr>
        <w:shd w:val="clear" w:color="auto" w:fill="FFFFFF"/>
        <w:spacing w:after="120"/>
        <w:ind w:left="714" w:hanging="357"/>
        <w:jc w:val="both"/>
        <w:outlineLvl w:val="2"/>
        <w:rPr>
          <w:rFonts w:ascii="Arial" w:hAnsi="Arial" w:cs="Arial"/>
          <w:color w:val="000000"/>
          <w:sz w:val="20"/>
          <w:szCs w:val="20"/>
        </w:rPr>
      </w:pPr>
      <w:hyperlink w:anchor="a2" w:history="1">
        <w:r w:rsidR="00ED5096" w:rsidRPr="00157FD6">
          <w:rPr>
            <w:rStyle w:val="Hyperlink"/>
            <w:rFonts w:ascii="Arial" w:hAnsi="Arial" w:cs="Arial"/>
            <w:sz w:val="20"/>
            <w:szCs w:val="20"/>
          </w:rPr>
          <w:t>What is the deadline for submitting an appeal?</w:t>
        </w:r>
      </w:hyperlink>
    </w:p>
    <w:p w14:paraId="27AA8B3F" w14:textId="77777777" w:rsidR="00ED5096" w:rsidRPr="00ED5096" w:rsidRDefault="00C8036C" w:rsidP="00157FD6">
      <w:pPr>
        <w:pStyle w:val="ListParagraph"/>
        <w:numPr>
          <w:ilvl w:val="0"/>
          <w:numId w:val="7"/>
        </w:numPr>
        <w:shd w:val="clear" w:color="auto" w:fill="FFFFFF"/>
        <w:spacing w:after="120"/>
        <w:ind w:left="714" w:hanging="357"/>
        <w:jc w:val="both"/>
        <w:rPr>
          <w:rFonts w:ascii="Arial" w:hAnsi="Arial" w:cs="Arial"/>
          <w:color w:val="000000"/>
          <w:sz w:val="20"/>
          <w:szCs w:val="20"/>
        </w:rPr>
      </w:pPr>
      <w:hyperlink w:anchor="a3" w:history="1">
        <w:r w:rsidR="00ED5096" w:rsidRPr="00157FD6">
          <w:rPr>
            <w:rStyle w:val="Hyperlink"/>
            <w:rFonts w:ascii="Arial" w:hAnsi="Arial" w:cs="Arial"/>
            <w:bCs/>
            <w:sz w:val="20"/>
            <w:szCs w:val="20"/>
          </w:rPr>
          <w:t>What is meant by academic judgement and why am I not permitted to question it?</w:t>
        </w:r>
      </w:hyperlink>
    </w:p>
    <w:p w14:paraId="27AA8B40" w14:textId="1882CADB" w:rsidR="00ED5096" w:rsidRDefault="00C8036C" w:rsidP="00157FD6">
      <w:pPr>
        <w:pStyle w:val="ListParagraph"/>
        <w:numPr>
          <w:ilvl w:val="0"/>
          <w:numId w:val="7"/>
        </w:numPr>
        <w:shd w:val="clear" w:color="auto" w:fill="FFFFFF"/>
        <w:spacing w:after="120"/>
        <w:ind w:left="714" w:hanging="357"/>
        <w:jc w:val="both"/>
        <w:rPr>
          <w:rFonts w:ascii="Arial" w:hAnsi="Arial" w:cs="Arial"/>
          <w:color w:val="000000"/>
          <w:sz w:val="20"/>
          <w:szCs w:val="20"/>
        </w:rPr>
      </w:pPr>
      <w:hyperlink w:anchor="a4" w:history="1">
        <w:r w:rsidR="00ED5096" w:rsidRPr="00157FD6">
          <w:rPr>
            <w:rStyle w:val="Hyperlink"/>
            <w:rFonts w:ascii="Arial" w:hAnsi="Arial" w:cs="Arial"/>
            <w:sz w:val="20"/>
            <w:szCs w:val="20"/>
          </w:rPr>
          <w:t xml:space="preserve">Can the Academic Appeals Group or Academic Appeals </w:t>
        </w:r>
        <w:r w:rsidR="008720F1">
          <w:rPr>
            <w:rStyle w:val="Hyperlink"/>
            <w:rFonts w:ascii="Arial" w:hAnsi="Arial" w:cs="Arial"/>
            <w:sz w:val="20"/>
            <w:szCs w:val="20"/>
          </w:rPr>
          <w:t>Review Panel</w:t>
        </w:r>
        <w:r w:rsidR="00ED5096" w:rsidRPr="00157FD6">
          <w:rPr>
            <w:rStyle w:val="Hyperlink"/>
            <w:rFonts w:ascii="Arial" w:hAnsi="Arial" w:cs="Arial"/>
            <w:sz w:val="20"/>
            <w:szCs w:val="20"/>
          </w:rPr>
          <w:t xml:space="preserve"> raise my grade?</w:t>
        </w:r>
      </w:hyperlink>
    </w:p>
    <w:p w14:paraId="27AA8B41" w14:textId="77777777" w:rsidR="00EF2D55" w:rsidRPr="00EF2D55" w:rsidRDefault="00C8036C" w:rsidP="00157FD6">
      <w:pPr>
        <w:pStyle w:val="ListParagraph"/>
        <w:numPr>
          <w:ilvl w:val="0"/>
          <w:numId w:val="7"/>
        </w:numPr>
        <w:shd w:val="clear" w:color="auto" w:fill="FFFFFF"/>
        <w:spacing w:after="120"/>
        <w:ind w:left="714" w:hanging="357"/>
        <w:jc w:val="both"/>
        <w:outlineLvl w:val="2"/>
        <w:rPr>
          <w:rFonts w:ascii="Arial" w:hAnsi="Arial" w:cs="Arial"/>
          <w:bCs/>
          <w:sz w:val="20"/>
          <w:szCs w:val="20"/>
        </w:rPr>
      </w:pPr>
      <w:hyperlink w:anchor="a5" w:history="1">
        <w:r w:rsidR="00EF2D55" w:rsidRPr="00157FD6">
          <w:rPr>
            <w:rStyle w:val="Hyperlink"/>
            <w:rFonts w:ascii="Arial" w:hAnsi="Arial" w:cs="Arial"/>
            <w:bCs/>
            <w:sz w:val="20"/>
            <w:szCs w:val="20"/>
          </w:rPr>
          <w:t>I’ve been asked to supply ‘any appropriate documentary evidence’ along with my Academic Appeal Form, what does this mean?</w:t>
        </w:r>
      </w:hyperlink>
    </w:p>
    <w:p w14:paraId="27AA8B42" w14:textId="20286A12" w:rsidR="00ED5096" w:rsidRPr="00ED5096" w:rsidRDefault="00C8036C" w:rsidP="00157FD6">
      <w:pPr>
        <w:pStyle w:val="ListParagraph"/>
        <w:numPr>
          <w:ilvl w:val="0"/>
          <w:numId w:val="7"/>
        </w:numPr>
        <w:shd w:val="clear" w:color="auto" w:fill="FFFFFF"/>
        <w:spacing w:after="120"/>
        <w:ind w:left="714" w:hanging="357"/>
        <w:jc w:val="both"/>
        <w:outlineLvl w:val="2"/>
        <w:rPr>
          <w:rFonts w:ascii="Arial" w:hAnsi="Arial" w:cs="Arial"/>
          <w:color w:val="000000"/>
          <w:sz w:val="20"/>
          <w:szCs w:val="20"/>
        </w:rPr>
      </w:pPr>
      <w:hyperlink w:anchor="a6" w:history="1">
        <w:r w:rsidR="00ED5096" w:rsidRPr="00157FD6">
          <w:rPr>
            <w:rStyle w:val="Hyperlink"/>
            <w:rFonts w:ascii="Arial" w:hAnsi="Arial" w:cs="Arial"/>
            <w:bCs/>
            <w:sz w:val="20"/>
            <w:szCs w:val="20"/>
          </w:rPr>
          <w:t>I’ve submitted the Academic Appeals Form – what happens next?</w:t>
        </w:r>
      </w:hyperlink>
    </w:p>
    <w:p w14:paraId="27AA8B43" w14:textId="77777777" w:rsidR="00ED5096" w:rsidRPr="00ED5096" w:rsidRDefault="00C8036C" w:rsidP="00157FD6">
      <w:pPr>
        <w:pStyle w:val="ListParagraph"/>
        <w:numPr>
          <w:ilvl w:val="0"/>
          <w:numId w:val="7"/>
        </w:numPr>
        <w:shd w:val="clear" w:color="auto" w:fill="FFFFFF"/>
        <w:spacing w:after="120"/>
        <w:ind w:left="714" w:hanging="357"/>
        <w:jc w:val="both"/>
        <w:outlineLvl w:val="2"/>
        <w:rPr>
          <w:rFonts w:ascii="Arial" w:hAnsi="Arial" w:cs="Arial"/>
          <w:color w:val="000000"/>
          <w:sz w:val="20"/>
          <w:szCs w:val="20"/>
        </w:rPr>
      </w:pPr>
      <w:hyperlink w:anchor="a7" w:history="1">
        <w:r w:rsidR="00ED5096" w:rsidRPr="00157FD6">
          <w:rPr>
            <w:rStyle w:val="Hyperlink"/>
            <w:rFonts w:ascii="Arial" w:hAnsi="Arial" w:cs="Arial"/>
            <w:bCs/>
            <w:sz w:val="20"/>
            <w:szCs w:val="20"/>
          </w:rPr>
          <w:t>I’ve received a response from the Academic Appeals Group who say that there is ‘insufficient evidence to uphold the appeal’ – what do I do?</w:t>
        </w:r>
      </w:hyperlink>
    </w:p>
    <w:p w14:paraId="27AA8B44" w14:textId="30A13FB0" w:rsidR="00ED5096" w:rsidRPr="00ED5096" w:rsidRDefault="00C8036C" w:rsidP="00157FD6">
      <w:pPr>
        <w:pStyle w:val="ListParagraph"/>
        <w:numPr>
          <w:ilvl w:val="0"/>
          <w:numId w:val="7"/>
        </w:numPr>
        <w:shd w:val="clear" w:color="auto" w:fill="FFFFFF"/>
        <w:spacing w:after="120"/>
        <w:ind w:left="714" w:hanging="357"/>
        <w:jc w:val="both"/>
        <w:outlineLvl w:val="2"/>
        <w:rPr>
          <w:rFonts w:ascii="Arial" w:hAnsi="Arial" w:cs="Arial"/>
          <w:color w:val="000000"/>
          <w:sz w:val="20"/>
          <w:szCs w:val="20"/>
        </w:rPr>
      </w:pPr>
      <w:hyperlink w:anchor="a8" w:history="1">
        <w:r w:rsidR="00ED5096" w:rsidRPr="00157FD6">
          <w:rPr>
            <w:rStyle w:val="Hyperlink"/>
            <w:rFonts w:ascii="Arial" w:hAnsi="Arial" w:cs="Arial"/>
            <w:bCs/>
            <w:sz w:val="20"/>
            <w:szCs w:val="20"/>
          </w:rPr>
          <w:t xml:space="preserve">I’ve received a response from the Academic Appeals Group to say that </w:t>
        </w:r>
        <w:r w:rsidR="008720F1">
          <w:rPr>
            <w:rStyle w:val="Hyperlink"/>
            <w:rFonts w:ascii="Arial" w:hAnsi="Arial" w:cs="Arial"/>
            <w:bCs/>
            <w:sz w:val="20"/>
            <w:szCs w:val="20"/>
          </w:rPr>
          <w:t xml:space="preserve">there is not a case for appeal </w:t>
        </w:r>
        <w:r w:rsidR="00ED5096" w:rsidRPr="00157FD6">
          <w:rPr>
            <w:rStyle w:val="Hyperlink"/>
            <w:rFonts w:ascii="Arial" w:hAnsi="Arial" w:cs="Arial"/>
            <w:bCs/>
            <w:sz w:val="20"/>
            <w:szCs w:val="20"/>
          </w:rPr>
          <w:t>– what do I do?</w:t>
        </w:r>
      </w:hyperlink>
    </w:p>
    <w:p w14:paraId="27AA8B45" w14:textId="77777777" w:rsidR="00ED5096" w:rsidRPr="00ED5096" w:rsidRDefault="00C8036C" w:rsidP="00157FD6">
      <w:pPr>
        <w:pStyle w:val="ListParagraph"/>
        <w:numPr>
          <w:ilvl w:val="0"/>
          <w:numId w:val="7"/>
        </w:numPr>
        <w:shd w:val="clear" w:color="auto" w:fill="FFFFFF"/>
        <w:spacing w:after="120"/>
        <w:ind w:left="714" w:hanging="357"/>
        <w:jc w:val="both"/>
        <w:outlineLvl w:val="2"/>
        <w:rPr>
          <w:rFonts w:ascii="Arial" w:hAnsi="Arial" w:cs="Arial"/>
          <w:color w:val="000000"/>
          <w:sz w:val="20"/>
          <w:szCs w:val="20"/>
        </w:rPr>
      </w:pPr>
      <w:hyperlink w:anchor="a9" w:history="1">
        <w:r w:rsidR="00ED5096" w:rsidRPr="00157FD6">
          <w:rPr>
            <w:rStyle w:val="Hyperlink"/>
            <w:rFonts w:ascii="Arial" w:hAnsi="Arial" w:cs="Arial"/>
            <w:bCs/>
            <w:sz w:val="20"/>
            <w:szCs w:val="20"/>
          </w:rPr>
          <w:t>My appeal has been ‘rejected as invalid’ by the Academic Appeals Group – what does that mean?</w:t>
        </w:r>
      </w:hyperlink>
    </w:p>
    <w:p w14:paraId="27AA8B46" w14:textId="3F44A018" w:rsidR="00ED5096" w:rsidRPr="00EF2D55" w:rsidRDefault="00C8036C" w:rsidP="00157FD6">
      <w:pPr>
        <w:pStyle w:val="ListParagraph"/>
        <w:numPr>
          <w:ilvl w:val="0"/>
          <w:numId w:val="7"/>
        </w:numPr>
        <w:shd w:val="clear" w:color="auto" w:fill="FFFFFF"/>
        <w:spacing w:after="120"/>
        <w:ind w:left="714" w:hanging="357"/>
        <w:jc w:val="both"/>
        <w:outlineLvl w:val="2"/>
        <w:rPr>
          <w:rFonts w:ascii="Arial" w:hAnsi="Arial" w:cs="Arial"/>
          <w:bCs/>
          <w:sz w:val="20"/>
          <w:szCs w:val="20"/>
        </w:rPr>
      </w:pPr>
      <w:hyperlink w:anchor="a10" w:history="1">
        <w:r w:rsidR="00ED5096" w:rsidRPr="00157FD6">
          <w:rPr>
            <w:rStyle w:val="Hyperlink"/>
            <w:rFonts w:ascii="Arial" w:hAnsi="Arial" w:cs="Arial"/>
            <w:bCs/>
            <w:sz w:val="20"/>
            <w:szCs w:val="20"/>
          </w:rPr>
          <w:t xml:space="preserve">Why is it taking so long for my appeal to be heard by the Academic Appeals </w:t>
        </w:r>
        <w:r w:rsidR="00D106CF">
          <w:rPr>
            <w:rStyle w:val="Hyperlink"/>
            <w:rFonts w:ascii="Arial" w:hAnsi="Arial" w:cs="Arial"/>
            <w:bCs/>
            <w:sz w:val="20"/>
            <w:szCs w:val="20"/>
          </w:rPr>
          <w:t>Review Panel</w:t>
        </w:r>
        <w:r w:rsidR="00ED5096" w:rsidRPr="00157FD6">
          <w:rPr>
            <w:rStyle w:val="Hyperlink"/>
            <w:rFonts w:ascii="Arial" w:hAnsi="Arial" w:cs="Arial"/>
            <w:bCs/>
            <w:sz w:val="20"/>
            <w:szCs w:val="20"/>
          </w:rPr>
          <w:t>?</w:t>
        </w:r>
      </w:hyperlink>
    </w:p>
    <w:p w14:paraId="27AA8B47" w14:textId="0490E9D6" w:rsidR="002F2B9F" w:rsidRDefault="00C8036C" w:rsidP="00157FD6">
      <w:pPr>
        <w:pStyle w:val="ListParagraph"/>
        <w:numPr>
          <w:ilvl w:val="0"/>
          <w:numId w:val="7"/>
        </w:numPr>
        <w:shd w:val="clear" w:color="auto" w:fill="FFFFFF"/>
        <w:spacing w:after="120"/>
        <w:ind w:left="714" w:hanging="357"/>
        <w:jc w:val="both"/>
        <w:outlineLvl w:val="2"/>
        <w:rPr>
          <w:rFonts w:ascii="Arial" w:hAnsi="Arial" w:cs="Arial"/>
          <w:bCs/>
          <w:sz w:val="20"/>
          <w:szCs w:val="20"/>
        </w:rPr>
      </w:pPr>
      <w:hyperlink w:anchor="a11" w:history="1">
        <w:r w:rsidR="002F2B9F" w:rsidRPr="00157FD6">
          <w:rPr>
            <w:rStyle w:val="Hyperlink"/>
            <w:rFonts w:ascii="Arial" w:hAnsi="Arial" w:cs="Arial"/>
            <w:bCs/>
            <w:sz w:val="20"/>
            <w:szCs w:val="20"/>
          </w:rPr>
          <w:t xml:space="preserve">Can I bring a friend or relative with me when I see the Academic Appeals </w:t>
        </w:r>
        <w:r w:rsidR="008720F1">
          <w:rPr>
            <w:rStyle w:val="Hyperlink"/>
            <w:rFonts w:ascii="Arial" w:hAnsi="Arial" w:cs="Arial"/>
            <w:bCs/>
            <w:sz w:val="20"/>
            <w:szCs w:val="20"/>
          </w:rPr>
          <w:t>Review P</w:t>
        </w:r>
        <w:r w:rsidR="002F2B9F" w:rsidRPr="00157FD6">
          <w:rPr>
            <w:rStyle w:val="Hyperlink"/>
            <w:rFonts w:ascii="Arial" w:hAnsi="Arial" w:cs="Arial"/>
            <w:bCs/>
            <w:sz w:val="20"/>
            <w:szCs w:val="20"/>
          </w:rPr>
          <w:t>anel?</w:t>
        </w:r>
      </w:hyperlink>
    </w:p>
    <w:p w14:paraId="27AA8B48" w14:textId="529412A8" w:rsidR="002F2B9F" w:rsidRPr="00001CC6" w:rsidRDefault="00C8036C" w:rsidP="00157FD6">
      <w:pPr>
        <w:pStyle w:val="ListParagraph"/>
        <w:numPr>
          <w:ilvl w:val="0"/>
          <w:numId w:val="7"/>
        </w:numPr>
        <w:shd w:val="clear" w:color="auto" w:fill="FFFFFF"/>
        <w:spacing w:after="120"/>
        <w:ind w:left="714" w:hanging="357"/>
        <w:jc w:val="both"/>
        <w:outlineLvl w:val="2"/>
        <w:rPr>
          <w:rStyle w:val="Hyperlink"/>
          <w:rFonts w:ascii="Arial" w:hAnsi="Arial" w:cs="Arial"/>
          <w:bCs/>
          <w:color w:val="auto"/>
          <w:sz w:val="20"/>
          <w:szCs w:val="20"/>
          <w:u w:val="none"/>
        </w:rPr>
      </w:pPr>
      <w:hyperlink w:anchor="a12" w:history="1">
        <w:r w:rsidR="002F2B9F" w:rsidRPr="00157FD6">
          <w:rPr>
            <w:rStyle w:val="Hyperlink"/>
            <w:rFonts w:ascii="Arial" w:hAnsi="Arial" w:cs="Arial"/>
            <w:bCs/>
            <w:sz w:val="20"/>
            <w:szCs w:val="20"/>
          </w:rPr>
          <w:t>My appeal was upheld – what happens now?</w:t>
        </w:r>
      </w:hyperlink>
    </w:p>
    <w:p w14:paraId="159C89AE" w14:textId="698D76D8" w:rsidR="00001CC6" w:rsidRPr="008720F1" w:rsidRDefault="00C8036C" w:rsidP="00157FD6">
      <w:pPr>
        <w:pStyle w:val="ListParagraph"/>
        <w:numPr>
          <w:ilvl w:val="0"/>
          <w:numId w:val="7"/>
        </w:numPr>
        <w:shd w:val="clear" w:color="auto" w:fill="FFFFFF"/>
        <w:spacing w:after="120"/>
        <w:ind w:left="714" w:hanging="357"/>
        <w:jc w:val="both"/>
        <w:outlineLvl w:val="2"/>
        <w:rPr>
          <w:rStyle w:val="Hyperlink"/>
          <w:rFonts w:ascii="Arial" w:hAnsi="Arial" w:cs="Arial"/>
          <w:bCs/>
          <w:color w:val="auto"/>
          <w:sz w:val="20"/>
          <w:szCs w:val="20"/>
          <w:u w:val="none"/>
        </w:rPr>
      </w:pPr>
      <w:hyperlink w:anchor="How_long_will_my_complaint_take" w:history="1">
        <w:r w:rsidR="00001CC6">
          <w:rPr>
            <w:rStyle w:val="Hyperlink"/>
            <w:rFonts w:ascii="Arial" w:hAnsi="Arial" w:cs="Arial"/>
            <w:bCs/>
            <w:sz w:val="20"/>
            <w:szCs w:val="20"/>
          </w:rPr>
          <w:t>How long will my appeal take?</w:t>
        </w:r>
      </w:hyperlink>
    </w:p>
    <w:p w14:paraId="27AA8B49" w14:textId="77777777" w:rsidR="002F2B9F" w:rsidRDefault="002F2B9F" w:rsidP="002F2B9F">
      <w:pPr>
        <w:shd w:val="clear" w:color="auto" w:fill="FFFFFF"/>
        <w:spacing w:after="120"/>
        <w:outlineLvl w:val="2"/>
        <w:rPr>
          <w:rFonts w:ascii="Arial" w:hAnsi="Arial" w:cs="Arial"/>
          <w:bCs/>
          <w:sz w:val="20"/>
          <w:szCs w:val="20"/>
        </w:rPr>
      </w:pPr>
    </w:p>
    <w:p w14:paraId="27AA8B4A" w14:textId="77777777" w:rsidR="00EF6954" w:rsidRDefault="00EF6954" w:rsidP="00EF6954">
      <w:pPr>
        <w:shd w:val="clear" w:color="auto" w:fill="FFFFFF"/>
        <w:spacing w:before="144" w:after="240" w:line="288" w:lineRule="atLeast"/>
        <w:outlineLvl w:val="2"/>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Student Complaints</w:t>
      </w:r>
      <w:r w:rsidRPr="00ED5096">
        <w:rPr>
          <w:rFonts w:ascii="Arial" w:eastAsia="Times New Roman" w:hAnsi="Arial" w:cs="Arial"/>
          <w:b/>
          <w:color w:val="000000"/>
          <w:sz w:val="24"/>
          <w:szCs w:val="24"/>
          <w:lang w:eastAsia="en-GB"/>
        </w:rPr>
        <w:t xml:space="preserve"> FAQs</w:t>
      </w:r>
    </w:p>
    <w:p w14:paraId="27AA8B4B" w14:textId="7336E915" w:rsidR="00EF6954" w:rsidRPr="00001CC6" w:rsidRDefault="00C8036C" w:rsidP="00EF6954">
      <w:pPr>
        <w:pStyle w:val="ListParagraph"/>
        <w:numPr>
          <w:ilvl w:val="0"/>
          <w:numId w:val="7"/>
        </w:numPr>
        <w:shd w:val="clear" w:color="auto" w:fill="FFFFFF"/>
        <w:spacing w:after="120"/>
        <w:ind w:left="714" w:hanging="357"/>
        <w:outlineLvl w:val="2"/>
        <w:rPr>
          <w:rStyle w:val="Hyperlink"/>
          <w:rFonts w:ascii="Arial" w:hAnsi="Arial" w:cs="Arial"/>
          <w:bCs/>
          <w:color w:val="auto"/>
          <w:sz w:val="20"/>
          <w:szCs w:val="20"/>
          <w:u w:val="none"/>
        </w:rPr>
      </w:pPr>
      <w:hyperlink w:anchor="c1" w:history="1">
        <w:r w:rsidR="00EF6954" w:rsidRPr="00157FD6">
          <w:rPr>
            <w:rStyle w:val="Hyperlink"/>
            <w:rFonts w:ascii="Arial" w:hAnsi="Arial" w:cs="Arial"/>
            <w:bCs/>
            <w:sz w:val="20"/>
            <w:szCs w:val="20"/>
          </w:rPr>
          <w:t>Who should I direct my complaint to?</w:t>
        </w:r>
      </w:hyperlink>
    </w:p>
    <w:p w14:paraId="1C98B255" w14:textId="2C65981B" w:rsidR="00001CC6" w:rsidRPr="008720F1" w:rsidRDefault="00C8036C" w:rsidP="00EF6954">
      <w:pPr>
        <w:pStyle w:val="ListParagraph"/>
        <w:numPr>
          <w:ilvl w:val="0"/>
          <w:numId w:val="7"/>
        </w:numPr>
        <w:shd w:val="clear" w:color="auto" w:fill="FFFFFF"/>
        <w:spacing w:after="120"/>
        <w:ind w:left="714" w:hanging="357"/>
        <w:outlineLvl w:val="2"/>
        <w:rPr>
          <w:rStyle w:val="Hyperlink"/>
          <w:rFonts w:ascii="Arial" w:hAnsi="Arial" w:cs="Arial"/>
          <w:bCs/>
          <w:color w:val="auto"/>
          <w:sz w:val="20"/>
          <w:szCs w:val="20"/>
          <w:u w:val="none"/>
        </w:rPr>
      </w:pPr>
      <w:hyperlink w:anchor="When_can_I_make_a_complaint" w:history="1">
        <w:r w:rsidR="00001CC6">
          <w:rPr>
            <w:rStyle w:val="Hyperlink"/>
            <w:rFonts w:ascii="Arial" w:hAnsi="Arial" w:cs="Arial"/>
            <w:bCs/>
            <w:sz w:val="20"/>
            <w:szCs w:val="20"/>
          </w:rPr>
          <w:t>When can I make a complaint?</w:t>
        </w:r>
      </w:hyperlink>
    </w:p>
    <w:p w14:paraId="27AA8B4C" w14:textId="77777777" w:rsidR="00EF6954" w:rsidRPr="00EF6954" w:rsidRDefault="00C8036C" w:rsidP="00EF6954">
      <w:pPr>
        <w:pStyle w:val="ListParagraph"/>
        <w:numPr>
          <w:ilvl w:val="0"/>
          <w:numId w:val="7"/>
        </w:numPr>
        <w:shd w:val="clear" w:color="auto" w:fill="FFFFFF"/>
        <w:spacing w:after="120"/>
        <w:ind w:left="714" w:hanging="357"/>
        <w:outlineLvl w:val="2"/>
        <w:rPr>
          <w:rFonts w:ascii="Arial" w:hAnsi="Arial" w:cs="Arial"/>
          <w:bCs/>
          <w:sz w:val="20"/>
          <w:szCs w:val="20"/>
        </w:rPr>
      </w:pPr>
      <w:hyperlink w:anchor="c2" w:history="1">
        <w:r w:rsidR="00EF6954" w:rsidRPr="00157FD6">
          <w:rPr>
            <w:rStyle w:val="Hyperlink"/>
            <w:rFonts w:ascii="Arial" w:hAnsi="Arial" w:cs="Arial"/>
            <w:bCs/>
            <w:sz w:val="20"/>
            <w:szCs w:val="20"/>
          </w:rPr>
          <w:t>Will I be disadvantaged by the fact that I have complained?</w:t>
        </w:r>
      </w:hyperlink>
    </w:p>
    <w:p w14:paraId="27AA8B4E" w14:textId="6A477A8C" w:rsidR="00EF6954" w:rsidRPr="00001CC6" w:rsidRDefault="00C8036C" w:rsidP="00736649">
      <w:pPr>
        <w:pStyle w:val="ListParagraph"/>
        <w:numPr>
          <w:ilvl w:val="0"/>
          <w:numId w:val="7"/>
        </w:numPr>
        <w:shd w:val="clear" w:color="auto" w:fill="FFFFFF"/>
        <w:spacing w:after="120"/>
        <w:ind w:left="714" w:hanging="357"/>
        <w:outlineLvl w:val="2"/>
        <w:rPr>
          <w:rFonts w:ascii="Arial" w:hAnsi="Arial" w:cs="Arial"/>
          <w:bCs/>
          <w:sz w:val="20"/>
          <w:szCs w:val="20"/>
        </w:rPr>
      </w:pPr>
      <w:hyperlink w:anchor="How_long_will_my_complaint_take" w:history="1">
        <w:r w:rsidR="00001CC6" w:rsidRPr="00001CC6">
          <w:rPr>
            <w:rStyle w:val="Hyperlink"/>
            <w:rFonts w:ascii="Arial" w:hAnsi="Arial" w:cs="Arial"/>
            <w:bCs/>
            <w:sz w:val="20"/>
            <w:szCs w:val="20"/>
          </w:rPr>
          <w:t>How long will my complaint take?</w:t>
        </w:r>
      </w:hyperlink>
      <w:r w:rsidR="00157FD6">
        <w:rPr>
          <w:rFonts w:ascii="Arial" w:hAnsi="Arial" w:cs="Arial"/>
          <w:bCs/>
          <w:noProof/>
          <w:sz w:val="20"/>
          <w:szCs w:val="20"/>
          <w:lang w:val="en-US" w:eastAsia="en-US"/>
        </w:rPr>
        <mc:AlternateContent>
          <mc:Choice Requires="wps">
            <w:drawing>
              <wp:anchor distT="0" distB="0" distL="114300" distR="114300" simplePos="0" relativeHeight="251664896" behindDoc="0" locked="0" layoutInCell="1" allowOverlap="1" wp14:anchorId="27AA8B94" wp14:editId="27AA8B95">
                <wp:simplePos x="0" y="0"/>
                <wp:positionH relativeFrom="column">
                  <wp:posOffset>47625</wp:posOffset>
                </wp:positionH>
                <wp:positionV relativeFrom="paragraph">
                  <wp:posOffset>224155</wp:posOffset>
                </wp:positionV>
                <wp:extent cx="621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671B6"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65pt" to="49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" strokecolor="#4579b8 [3044]"/>
            </w:pict>
          </mc:Fallback>
        </mc:AlternateContent>
      </w:r>
    </w:p>
    <w:p w14:paraId="27AA8B4F" w14:textId="77777777" w:rsidR="00157FD6" w:rsidRPr="002F2B9F" w:rsidRDefault="00157FD6" w:rsidP="00EF6954">
      <w:pPr>
        <w:pStyle w:val="ListParagraph"/>
        <w:shd w:val="clear" w:color="auto" w:fill="FFFFFF"/>
        <w:spacing w:after="120"/>
        <w:ind w:left="714"/>
        <w:outlineLvl w:val="2"/>
        <w:rPr>
          <w:rFonts w:ascii="Arial" w:hAnsi="Arial" w:cs="Arial"/>
          <w:bCs/>
          <w:sz w:val="20"/>
          <w:szCs w:val="20"/>
        </w:rPr>
      </w:pPr>
    </w:p>
    <w:p w14:paraId="27AA8B50" w14:textId="77777777" w:rsidR="00F51D14" w:rsidRPr="00157FD6" w:rsidRDefault="00F51D14" w:rsidP="00F51D14">
      <w:pPr>
        <w:shd w:val="clear" w:color="auto" w:fill="FFFFFF"/>
        <w:spacing w:before="144" w:after="240" w:line="288" w:lineRule="atLeast"/>
        <w:outlineLvl w:val="2"/>
        <w:rPr>
          <w:rFonts w:ascii="Arial" w:eastAsia="Times New Roman" w:hAnsi="Arial" w:cs="Arial"/>
          <w:b/>
          <w:color w:val="000000"/>
          <w:sz w:val="28"/>
          <w:szCs w:val="28"/>
          <w:lang w:eastAsia="en-GB"/>
        </w:rPr>
      </w:pPr>
      <w:r w:rsidRPr="00157FD6">
        <w:rPr>
          <w:rFonts w:ascii="Arial" w:eastAsia="Times New Roman" w:hAnsi="Arial" w:cs="Arial"/>
          <w:b/>
          <w:color w:val="000000"/>
          <w:sz w:val="28"/>
          <w:szCs w:val="28"/>
          <w:lang w:eastAsia="en-GB"/>
        </w:rPr>
        <w:t>Academic Appeals FAQs</w:t>
      </w:r>
    </w:p>
    <w:p w14:paraId="27AA8B51" w14:textId="77777777" w:rsidR="00BC544B" w:rsidRDefault="00BC544B" w:rsidP="00157FD6">
      <w:pPr>
        <w:shd w:val="clear" w:color="auto" w:fill="FFFFFF"/>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 w:name="a1"/>
      <w:r>
        <w:rPr>
          <w:rFonts w:ascii="Arial" w:eastAsia="Times New Roman" w:hAnsi="Arial" w:cs="Arial"/>
          <w:b/>
          <w:bCs/>
          <w:sz w:val="20"/>
          <w:szCs w:val="20"/>
          <w:lang w:eastAsia="en-GB"/>
        </w:rPr>
        <w:t>Who should I first talk to about an appeal</w:t>
      </w:r>
      <w:r w:rsidRPr="00F51D14">
        <w:rPr>
          <w:rFonts w:ascii="Arial" w:eastAsia="Times New Roman" w:hAnsi="Arial" w:cs="Arial"/>
          <w:b/>
          <w:bCs/>
          <w:sz w:val="20"/>
          <w:szCs w:val="20"/>
          <w:lang w:eastAsia="en-GB"/>
        </w:rPr>
        <w:t>?</w:t>
      </w:r>
      <w:bookmarkEnd w:id="1"/>
    </w:p>
    <w:p w14:paraId="27AA8B52" w14:textId="1A48C32A" w:rsidR="00BC544B" w:rsidRDefault="00BC544B"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r>
      <w:r w:rsidR="00EF2D55">
        <w:rPr>
          <w:rFonts w:ascii="Arial" w:eastAsia="Times New Roman" w:hAnsi="Arial" w:cs="Arial"/>
          <w:color w:val="000000"/>
          <w:sz w:val="20"/>
          <w:szCs w:val="20"/>
          <w:lang w:eastAsia="en-GB"/>
        </w:rPr>
        <w:t>You</w:t>
      </w:r>
      <w:r>
        <w:rPr>
          <w:rFonts w:ascii="Arial" w:eastAsia="Times New Roman" w:hAnsi="Arial" w:cs="Arial"/>
          <w:color w:val="000000"/>
          <w:sz w:val="20"/>
          <w:szCs w:val="20"/>
          <w:lang w:eastAsia="en-GB"/>
        </w:rPr>
        <w:t xml:space="preserve"> must first </w:t>
      </w:r>
      <w:r w:rsidR="002A4E56">
        <w:rPr>
          <w:rFonts w:ascii="Arial" w:eastAsia="Times New Roman" w:hAnsi="Arial" w:cs="Arial"/>
          <w:color w:val="000000"/>
          <w:sz w:val="20"/>
          <w:szCs w:val="20"/>
          <w:lang w:eastAsia="en-GB"/>
        </w:rPr>
        <w:t>raise</w:t>
      </w:r>
      <w:r>
        <w:rPr>
          <w:rFonts w:ascii="Arial" w:eastAsia="Times New Roman" w:hAnsi="Arial" w:cs="Arial"/>
          <w:color w:val="000000"/>
          <w:sz w:val="20"/>
          <w:szCs w:val="20"/>
          <w:lang w:eastAsia="en-GB"/>
        </w:rPr>
        <w:t xml:space="preserve"> the </w:t>
      </w:r>
      <w:r w:rsidR="002A4E56">
        <w:rPr>
          <w:rFonts w:ascii="Arial" w:eastAsia="Times New Roman" w:hAnsi="Arial" w:cs="Arial"/>
          <w:color w:val="000000"/>
          <w:sz w:val="20"/>
          <w:szCs w:val="20"/>
          <w:lang w:eastAsia="en-GB"/>
        </w:rPr>
        <w:t xml:space="preserve">academic appeal-related matter informally with the appropriate Module / Course Team or School, as soon as it arises so that it can be responded to and dealt with quickly at a local level.  </w:t>
      </w:r>
    </w:p>
    <w:p w14:paraId="27AA8B53" w14:textId="77777777" w:rsidR="00BC544B" w:rsidRDefault="00BC544B"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54" w14:textId="77777777" w:rsidR="008825F8" w:rsidRPr="00E947F6" w:rsidRDefault="00C8036C" w:rsidP="008825F8">
      <w:pPr>
        <w:pStyle w:val="Footer"/>
        <w:jc w:val="right"/>
        <w:rPr>
          <w:rFonts w:ascii="Arial" w:hAnsi="Arial" w:cs="Arial"/>
          <w:b/>
          <w:color w:val="4F81BD" w:themeColor="accent1"/>
        </w:rPr>
      </w:pPr>
      <w:hyperlink w:anchor="FAQs" w:history="1">
        <w:r w:rsidR="008825F8" w:rsidRPr="00E947F6">
          <w:rPr>
            <w:rStyle w:val="Hyperlink"/>
            <w:rFonts w:ascii="Arial" w:hAnsi="Arial" w:cs="Arial"/>
            <w:b/>
          </w:rPr>
          <w:t>[Back to top]</w:t>
        </w:r>
      </w:hyperlink>
    </w:p>
    <w:p w14:paraId="27AA8B55" w14:textId="77777777" w:rsidR="00EF2D55" w:rsidRDefault="00EF2D55" w:rsidP="00157FD6">
      <w:pPr>
        <w:shd w:val="clear" w:color="auto" w:fill="FFFFFF"/>
        <w:spacing w:line="240" w:lineRule="auto"/>
        <w:ind w:left="720" w:hanging="720"/>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2" w:name="a2"/>
      <w:r>
        <w:rPr>
          <w:rFonts w:ascii="Arial" w:eastAsia="Times New Roman" w:hAnsi="Arial" w:cs="Arial"/>
          <w:b/>
          <w:color w:val="000000"/>
          <w:sz w:val="20"/>
          <w:szCs w:val="20"/>
          <w:lang w:eastAsia="en-GB"/>
        </w:rPr>
        <w:t>What is the deadline for submitting an appeal</w:t>
      </w:r>
      <w:r w:rsidRPr="00640EB2">
        <w:rPr>
          <w:rFonts w:ascii="Arial" w:eastAsia="Times New Roman" w:hAnsi="Arial" w:cs="Arial"/>
          <w:b/>
          <w:color w:val="000000"/>
          <w:sz w:val="20"/>
          <w:szCs w:val="20"/>
          <w:lang w:eastAsia="en-GB"/>
        </w:rPr>
        <w:t>?</w:t>
      </w:r>
    </w:p>
    <w:bookmarkEnd w:id="2"/>
    <w:p w14:paraId="27AA8B56" w14:textId="7AD776D0" w:rsidR="00EF2D55" w:rsidRDefault="00EF2D55"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r>
      <w:r w:rsidR="002A4E56">
        <w:rPr>
          <w:rFonts w:ascii="Arial" w:eastAsia="Times New Roman" w:hAnsi="Arial" w:cs="Arial"/>
          <w:color w:val="000000"/>
          <w:sz w:val="20"/>
          <w:szCs w:val="20"/>
          <w:lang w:eastAsia="en-GB"/>
        </w:rPr>
        <w:t xml:space="preserve">If the matter cannot be resolved informally at a local level, and if there are valid grounds for appeal, a formal academic appeal must be </w:t>
      </w:r>
      <w:r w:rsidR="00F07570">
        <w:rPr>
          <w:rFonts w:ascii="Arial" w:eastAsia="Times New Roman" w:hAnsi="Arial" w:cs="Arial"/>
          <w:color w:val="000000"/>
          <w:sz w:val="20"/>
          <w:szCs w:val="20"/>
          <w:lang w:eastAsia="en-GB"/>
        </w:rPr>
        <w:t>submitted</w:t>
      </w:r>
      <w:r w:rsidR="002A4E56">
        <w:rPr>
          <w:rFonts w:ascii="Arial" w:eastAsia="Times New Roman" w:hAnsi="Arial" w:cs="Arial"/>
          <w:color w:val="000000"/>
          <w:sz w:val="20"/>
          <w:szCs w:val="20"/>
          <w:lang w:eastAsia="en-GB"/>
        </w:rPr>
        <w:t xml:space="preserve"> on an Academic Appeals Form within 2</w:t>
      </w:r>
      <w:r>
        <w:rPr>
          <w:rFonts w:ascii="Arial" w:eastAsia="Times New Roman" w:hAnsi="Arial" w:cs="Arial"/>
          <w:color w:val="000000"/>
          <w:sz w:val="20"/>
          <w:szCs w:val="20"/>
          <w:lang w:eastAsia="en-GB"/>
        </w:rPr>
        <w:t xml:space="preserve">0 working days of the publication of results </w:t>
      </w:r>
      <w:r w:rsidR="002A4E56">
        <w:rPr>
          <w:rFonts w:ascii="Arial" w:eastAsia="Times New Roman" w:hAnsi="Arial" w:cs="Arial"/>
          <w:color w:val="000000"/>
          <w:sz w:val="20"/>
          <w:szCs w:val="20"/>
          <w:lang w:eastAsia="en-GB"/>
        </w:rPr>
        <w:t>or decision of a Board of Examiners, together with any appropriate supporting evidence.</w:t>
      </w:r>
      <w:r>
        <w:rPr>
          <w:rFonts w:ascii="Arial" w:eastAsia="Times New Roman" w:hAnsi="Arial" w:cs="Arial"/>
          <w:color w:val="000000"/>
          <w:sz w:val="20"/>
          <w:szCs w:val="20"/>
          <w:lang w:eastAsia="en-GB"/>
        </w:rPr>
        <w:t xml:space="preserve"> </w:t>
      </w:r>
    </w:p>
    <w:p w14:paraId="27AA8B57" w14:textId="77777777" w:rsidR="00EF2D55" w:rsidRDefault="00EF2D55"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58" w14:textId="77777777" w:rsidR="00EF2D55" w:rsidRDefault="00EF2D55" w:rsidP="00157FD6">
      <w:pPr>
        <w:shd w:val="clear" w:color="auto" w:fill="FFFFFF"/>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3" w:name="a3"/>
      <w:r w:rsidRPr="00F51D14">
        <w:rPr>
          <w:rFonts w:ascii="Arial" w:eastAsia="Times New Roman" w:hAnsi="Arial" w:cs="Arial"/>
          <w:b/>
          <w:bCs/>
          <w:sz w:val="20"/>
          <w:szCs w:val="20"/>
          <w:lang w:eastAsia="en-GB"/>
        </w:rPr>
        <w:t>What is meant by academic judgement and why am I not permitted to question it?</w:t>
      </w:r>
      <w:bookmarkEnd w:id="3"/>
    </w:p>
    <w:p w14:paraId="27AA8B59" w14:textId="77777777" w:rsidR="00EF2D55" w:rsidRDefault="00EF2D55"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Boards of Examiners</w:t>
      </w:r>
      <w:r w:rsidRPr="00F51D14">
        <w:rPr>
          <w:rFonts w:ascii="Arial" w:eastAsia="Times New Roman" w:hAnsi="Arial" w:cs="Arial"/>
          <w:color w:val="000000"/>
          <w:sz w:val="20"/>
          <w:szCs w:val="20"/>
          <w:lang w:eastAsia="en-GB"/>
        </w:rPr>
        <w:t xml:space="preserve"> follow University guidelines on the moderation of marking/double marking, and External Examiners ensure that standards are comparable with standards at other Universities. Therefore you may not base an appeal on your belief that your work was worthy of a higher grade than the one awarded.</w:t>
      </w:r>
    </w:p>
    <w:p w14:paraId="27AA8B5A" w14:textId="77777777" w:rsidR="00EF2D55" w:rsidRDefault="00EF2D55"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5B" w14:textId="1C8BD7DA" w:rsidR="00EF2D55" w:rsidRDefault="00EF2D55" w:rsidP="00157FD6">
      <w:pPr>
        <w:shd w:val="clear" w:color="auto" w:fill="FFFFFF"/>
        <w:spacing w:after="12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4" w:name="a4"/>
      <w:r w:rsidRPr="00640EB2">
        <w:rPr>
          <w:rFonts w:ascii="Arial" w:eastAsia="Times New Roman" w:hAnsi="Arial" w:cs="Arial"/>
          <w:b/>
          <w:color w:val="000000"/>
          <w:sz w:val="20"/>
          <w:szCs w:val="20"/>
          <w:lang w:eastAsia="en-GB"/>
        </w:rPr>
        <w:t xml:space="preserve">Can the Academic Appeals Group or Academic Appeals </w:t>
      </w:r>
      <w:r w:rsidR="00F07570">
        <w:rPr>
          <w:rFonts w:ascii="Arial" w:eastAsia="Times New Roman" w:hAnsi="Arial" w:cs="Arial"/>
          <w:b/>
          <w:color w:val="000000"/>
          <w:sz w:val="20"/>
          <w:szCs w:val="20"/>
          <w:lang w:eastAsia="en-GB"/>
        </w:rPr>
        <w:t>Review Panel</w:t>
      </w:r>
      <w:r w:rsidRPr="00640EB2">
        <w:rPr>
          <w:rFonts w:ascii="Arial" w:eastAsia="Times New Roman" w:hAnsi="Arial" w:cs="Arial"/>
          <w:b/>
          <w:color w:val="000000"/>
          <w:sz w:val="20"/>
          <w:szCs w:val="20"/>
          <w:lang w:eastAsia="en-GB"/>
        </w:rPr>
        <w:t xml:space="preserve"> raise my grade?</w:t>
      </w:r>
    </w:p>
    <w:bookmarkEnd w:id="4"/>
    <w:p w14:paraId="27AA8B5C" w14:textId="2976C48D" w:rsidR="00EF2D55" w:rsidRDefault="00EF2D55"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w:t>
      </w:r>
      <w:r>
        <w:rPr>
          <w:rFonts w:ascii="Arial" w:eastAsia="Times New Roman" w:hAnsi="Arial" w:cs="Arial"/>
          <w:color w:val="000000"/>
          <w:sz w:val="20"/>
          <w:szCs w:val="20"/>
          <w:lang w:eastAsia="en-GB"/>
        </w:rPr>
        <w:tab/>
        <w:t>No.  If the Group</w:t>
      </w:r>
      <w:r w:rsidR="00F0757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00F07570">
        <w:rPr>
          <w:rFonts w:ascii="Arial" w:eastAsia="Times New Roman" w:hAnsi="Arial" w:cs="Arial"/>
          <w:color w:val="000000"/>
          <w:sz w:val="20"/>
          <w:szCs w:val="20"/>
          <w:lang w:eastAsia="en-GB"/>
        </w:rPr>
        <w:t xml:space="preserve"> Review Panel</w:t>
      </w:r>
      <w:r>
        <w:rPr>
          <w:rFonts w:ascii="Arial" w:eastAsia="Times New Roman" w:hAnsi="Arial" w:cs="Arial"/>
          <w:color w:val="000000"/>
          <w:sz w:val="20"/>
          <w:szCs w:val="20"/>
          <w:lang w:eastAsia="en-GB"/>
        </w:rPr>
        <w:t xml:space="preserve"> feel that circumstances existed which may have affected the grade you obtained they may request that the Board of Examiners reconsider its decision.  If the Board modifies its decision it may mean that you are given the </w:t>
      </w:r>
      <w:r w:rsidRPr="00640EB2">
        <w:rPr>
          <w:rFonts w:ascii="Arial" w:eastAsia="Times New Roman" w:hAnsi="Arial" w:cs="Arial"/>
          <w:color w:val="000000"/>
          <w:sz w:val="20"/>
          <w:szCs w:val="20"/>
          <w:lang w:eastAsia="en-GB"/>
        </w:rPr>
        <w:t xml:space="preserve">opportunity to achieve an improved result through repeating </w:t>
      </w:r>
      <w:r>
        <w:rPr>
          <w:rFonts w:ascii="Arial" w:eastAsia="Times New Roman" w:hAnsi="Arial" w:cs="Arial"/>
          <w:color w:val="000000"/>
          <w:sz w:val="20"/>
          <w:szCs w:val="20"/>
          <w:lang w:eastAsia="en-GB"/>
        </w:rPr>
        <w:t xml:space="preserve">the </w:t>
      </w:r>
      <w:r w:rsidRPr="00640EB2">
        <w:rPr>
          <w:rFonts w:ascii="Arial" w:eastAsia="Times New Roman" w:hAnsi="Arial" w:cs="Arial"/>
          <w:color w:val="000000"/>
          <w:sz w:val="20"/>
          <w:szCs w:val="20"/>
          <w:lang w:eastAsia="en-GB"/>
        </w:rPr>
        <w:t>assessment</w:t>
      </w:r>
      <w:r>
        <w:rPr>
          <w:rFonts w:ascii="Arial" w:eastAsia="Times New Roman" w:hAnsi="Arial" w:cs="Arial"/>
          <w:color w:val="000000"/>
          <w:sz w:val="20"/>
          <w:szCs w:val="20"/>
          <w:lang w:eastAsia="en-GB"/>
        </w:rPr>
        <w:t>.</w:t>
      </w:r>
    </w:p>
    <w:p w14:paraId="27AA8B5D" w14:textId="77777777" w:rsidR="00EF2D55" w:rsidRDefault="00EF2D55"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5E" w14:textId="77777777" w:rsidR="00EF2D55" w:rsidRDefault="00EF2D55" w:rsidP="00157FD6">
      <w:pPr>
        <w:shd w:val="clear" w:color="auto" w:fill="FFFFFF"/>
        <w:spacing w:line="240" w:lineRule="auto"/>
        <w:ind w:left="720" w:hanging="720"/>
        <w:jc w:val="both"/>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5" w:name="a5"/>
      <w:r>
        <w:rPr>
          <w:rFonts w:ascii="Arial" w:eastAsia="Times New Roman" w:hAnsi="Arial" w:cs="Arial"/>
          <w:b/>
          <w:color w:val="000000"/>
          <w:sz w:val="20"/>
          <w:szCs w:val="20"/>
          <w:lang w:eastAsia="en-GB"/>
        </w:rPr>
        <w:t>I’ve been asked to supply ‘any appropriate documentary evidence’ along with my Academic Appeal Form, what does this mean</w:t>
      </w:r>
      <w:r w:rsidRPr="00640EB2">
        <w:rPr>
          <w:rFonts w:ascii="Arial" w:eastAsia="Times New Roman" w:hAnsi="Arial" w:cs="Arial"/>
          <w:b/>
          <w:color w:val="000000"/>
          <w:sz w:val="20"/>
          <w:szCs w:val="20"/>
          <w:lang w:eastAsia="en-GB"/>
        </w:rPr>
        <w:t>?</w:t>
      </w:r>
      <w:bookmarkEnd w:id="5"/>
    </w:p>
    <w:p w14:paraId="27AA8B5F" w14:textId="4ACEB461" w:rsidR="00EF2D55" w:rsidRDefault="00EF2D55"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This is any documentation you have which supports your grounds for appeal which could include copies of email conversations</w:t>
      </w:r>
      <w:r w:rsidR="00F07570">
        <w:rPr>
          <w:rFonts w:ascii="Arial" w:eastAsia="Times New Roman" w:hAnsi="Arial" w:cs="Arial"/>
          <w:color w:val="000000"/>
          <w:sz w:val="20"/>
          <w:szCs w:val="20"/>
          <w:lang w:eastAsia="en-GB"/>
        </w:rPr>
        <w:t>, information provided to you regarding the assessment</w:t>
      </w:r>
      <w:r>
        <w:rPr>
          <w:rFonts w:ascii="Arial" w:eastAsia="Times New Roman" w:hAnsi="Arial" w:cs="Arial"/>
          <w:color w:val="000000"/>
          <w:sz w:val="20"/>
          <w:szCs w:val="20"/>
          <w:lang w:eastAsia="en-GB"/>
        </w:rPr>
        <w:t>, medical certification etc.</w:t>
      </w:r>
    </w:p>
    <w:p w14:paraId="27AA8B60" w14:textId="77777777" w:rsidR="00EF2D55" w:rsidRDefault="00EF2D55"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61" w14:textId="17D8CD92" w:rsidR="00BC544B" w:rsidRDefault="00BC544B" w:rsidP="00157FD6">
      <w:pPr>
        <w:shd w:val="clear" w:color="auto" w:fill="FFFFFF"/>
        <w:spacing w:line="240" w:lineRule="auto"/>
        <w:ind w:left="720" w:hanging="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6" w:name="a6"/>
      <w:r>
        <w:rPr>
          <w:rFonts w:ascii="Arial" w:eastAsia="Times New Roman" w:hAnsi="Arial" w:cs="Arial"/>
          <w:b/>
          <w:bCs/>
          <w:sz w:val="20"/>
          <w:szCs w:val="20"/>
          <w:lang w:eastAsia="en-GB"/>
        </w:rPr>
        <w:t>I’ve submitted the Academic Appeals Form</w:t>
      </w:r>
      <w:r w:rsidR="00F07570">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what happens next</w:t>
      </w:r>
      <w:r w:rsidRPr="00F51D14">
        <w:rPr>
          <w:rFonts w:ascii="Arial" w:eastAsia="Times New Roman" w:hAnsi="Arial" w:cs="Arial"/>
          <w:b/>
          <w:bCs/>
          <w:sz w:val="20"/>
          <w:szCs w:val="20"/>
          <w:lang w:eastAsia="en-GB"/>
        </w:rPr>
        <w:t>?</w:t>
      </w:r>
      <w:bookmarkEnd w:id="6"/>
    </w:p>
    <w:p w14:paraId="27AA8B62" w14:textId="39983419" w:rsidR="00BC544B" w:rsidRDefault="00BC544B"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The Academic Appeals Group will meet at the earliest opportunity to </w:t>
      </w:r>
      <w:r w:rsidR="00F07570">
        <w:rPr>
          <w:rFonts w:ascii="Arial" w:eastAsia="Times New Roman" w:hAnsi="Arial" w:cs="Arial"/>
          <w:color w:val="000000"/>
          <w:sz w:val="20"/>
          <w:szCs w:val="20"/>
          <w:lang w:eastAsia="en-GB"/>
        </w:rPr>
        <w:t>consider</w:t>
      </w:r>
      <w:r>
        <w:rPr>
          <w:rFonts w:ascii="Arial" w:eastAsia="Times New Roman" w:hAnsi="Arial" w:cs="Arial"/>
          <w:color w:val="000000"/>
          <w:sz w:val="20"/>
          <w:szCs w:val="20"/>
          <w:lang w:eastAsia="en-GB"/>
        </w:rPr>
        <w:t xml:space="preserve"> your appeal</w:t>
      </w:r>
      <w:r w:rsidR="00271194">
        <w:rPr>
          <w:rFonts w:ascii="Arial" w:eastAsia="Times New Roman" w:hAnsi="Arial" w:cs="Arial"/>
          <w:color w:val="000000"/>
          <w:sz w:val="20"/>
          <w:szCs w:val="20"/>
          <w:lang w:eastAsia="en-GB"/>
        </w:rPr>
        <w:t>.  A decision will be communicated to you within 5 working days of the meeting.</w:t>
      </w:r>
      <w:r>
        <w:rPr>
          <w:rFonts w:ascii="Arial" w:eastAsia="Times New Roman" w:hAnsi="Arial" w:cs="Arial"/>
          <w:color w:val="000000"/>
          <w:sz w:val="20"/>
          <w:szCs w:val="20"/>
          <w:lang w:eastAsia="en-GB"/>
        </w:rPr>
        <w:t xml:space="preserve">  </w:t>
      </w:r>
    </w:p>
    <w:p w14:paraId="27AA8B63" w14:textId="77777777" w:rsidR="00BC544B" w:rsidRDefault="00BC544B"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64" w14:textId="77777777" w:rsidR="00271194" w:rsidRDefault="00271194" w:rsidP="00157FD6">
      <w:pPr>
        <w:shd w:val="clear" w:color="auto" w:fill="FFFFFF"/>
        <w:spacing w:line="240" w:lineRule="auto"/>
        <w:ind w:left="720" w:hanging="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7" w:name="a7"/>
      <w:r>
        <w:rPr>
          <w:rFonts w:ascii="Arial" w:eastAsia="Times New Roman" w:hAnsi="Arial" w:cs="Arial"/>
          <w:b/>
          <w:bCs/>
          <w:sz w:val="20"/>
          <w:szCs w:val="20"/>
          <w:lang w:eastAsia="en-GB"/>
        </w:rPr>
        <w:t xml:space="preserve">I’ve received a response from the Academic Appeals Group who </w:t>
      </w:r>
      <w:r w:rsidR="00EF2D55">
        <w:rPr>
          <w:rFonts w:ascii="Arial" w:eastAsia="Times New Roman" w:hAnsi="Arial" w:cs="Arial"/>
          <w:b/>
          <w:bCs/>
          <w:sz w:val="20"/>
          <w:szCs w:val="20"/>
          <w:lang w:eastAsia="en-GB"/>
        </w:rPr>
        <w:t>state</w:t>
      </w:r>
      <w:r>
        <w:rPr>
          <w:rFonts w:ascii="Arial" w:eastAsia="Times New Roman" w:hAnsi="Arial" w:cs="Arial"/>
          <w:b/>
          <w:bCs/>
          <w:sz w:val="20"/>
          <w:szCs w:val="20"/>
          <w:lang w:eastAsia="en-GB"/>
        </w:rPr>
        <w:t xml:space="preserve"> that there is ‘insufficient evidence to uphold the appeal’ – what do I do</w:t>
      </w:r>
      <w:r w:rsidRPr="00F51D14">
        <w:rPr>
          <w:rFonts w:ascii="Arial" w:eastAsia="Times New Roman" w:hAnsi="Arial" w:cs="Arial"/>
          <w:b/>
          <w:bCs/>
          <w:sz w:val="20"/>
          <w:szCs w:val="20"/>
          <w:lang w:eastAsia="en-GB"/>
        </w:rPr>
        <w:t>?</w:t>
      </w:r>
      <w:bookmarkEnd w:id="7"/>
    </w:p>
    <w:p w14:paraId="27AA8B65" w14:textId="446AF96B" w:rsidR="00271194" w:rsidRDefault="00271194"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If you deci</w:t>
      </w:r>
      <w:r w:rsidR="00F07570">
        <w:rPr>
          <w:rFonts w:ascii="Arial" w:eastAsia="Times New Roman" w:hAnsi="Arial" w:cs="Arial"/>
          <w:color w:val="000000"/>
          <w:sz w:val="20"/>
          <w:szCs w:val="20"/>
          <w:lang w:eastAsia="en-GB"/>
        </w:rPr>
        <w:t xml:space="preserve">de to continue with your appeal, and you meet the grounds outlined in the Academic Appeals Procedure to do so, </w:t>
      </w:r>
      <w:r>
        <w:rPr>
          <w:rFonts w:ascii="Arial" w:eastAsia="Times New Roman" w:hAnsi="Arial" w:cs="Arial"/>
          <w:color w:val="000000"/>
          <w:sz w:val="20"/>
          <w:szCs w:val="20"/>
          <w:lang w:eastAsia="en-GB"/>
        </w:rPr>
        <w:t xml:space="preserve">you will need to inform the </w:t>
      </w:r>
      <w:r w:rsidR="00F07570">
        <w:rPr>
          <w:rFonts w:ascii="Arial" w:eastAsia="Times New Roman" w:hAnsi="Arial" w:cs="Arial"/>
          <w:color w:val="000000"/>
          <w:sz w:val="20"/>
          <w:szCs w:val="20"/>
          <w:lang w:eastAsia="en-GB"/>
        </w:rPr>
        <w:t>Director</w:t>
      </w:r>
      <w:r>
        <w:rPr>
          <w:rFonts w:ascii="Arial" w:eastAsia="Times New Roman" w:hAnsi="Arial" w:cs="Arial"/>
          <w:color w:val="000000"/>
          <w:sz w:val="20"/>
          <w:szCs w:val="20"/>
          <w:lang w:eastAsia="en-GB"/>
        </w:rPr>
        <w:t xml:space="preserve"> of </w:t>
      </w:r>
      <w:r w:rsidR="00F07570">
        <w:rPr>
          <w:rFonts w:ascii="Arial" w:eastAsia="Times New Roman" w:hAnsi="Arial" w:cs="Arial"/>
          <w:color w:val="000000"/>
          <w:sz w:val="20"/>
          <w:szCs w:val="20"/>
          <w:lang w:eastAsia="en-GB"/>
        </w:rPr>
        <w:t xml:space="preserve">Governance and </w:t>
      </w:r>
      <w:r>
        <w:rPr>
          <w:rFonts w:ascii="Arial" w:eastAsia="Times New Roman" w:hAnsi="Arial" w:cs="Arial"/>
          <w:color w:val="000000"/>
          <w:sz w:val="20"/>
          <w:szCs w:val="20"/>
          <w:lang w:eastAsia="en-GB"/>
        </w:rPr>
        <w:t>Registry Services</w:t>
      </w:r>
      <w:r w:rsidR="00EF2D55">
        <w:rPr>
          <w:rFonts w:ascii="Arial" w:eastAsia="Times New Roman" w:hAnsi="Arial" w:cs="Arial"/>
          <w:color w:val="000000"/>
          <w:sz w:val="20"/>
          <w:szCs w:val="20"/>
          <w:lang w:eastAsia="en-GB"/>
        </w:rPr>
        <w:t xml:space="preserve"> within 10 </w:t>
      </w:r>
      <w:r w:rsidR="00F07570">
        <w:rPr>
          <w:rFonts w:ascii="Arial" w:eastAsia="Times New Roman" w:hAnsi="Arial" w:cs="Arial"/>
          <w:color w:val="000000"/>
          <w:sz w:val="20"/>
          <w:szCs w:val="20"/>
          <w:lang w:eastAsia="en-GB"/>
        </w:rPr>
        <w:t xml:space="preserve">working </w:t>
      </w:r>
      <w:r w:rsidR="00EF2D55">
        <w:rPr>
          <w:rFonts w:ascii="Arial" w:eastAsia="Times New Roman" w:hAnsi="Arial" w:cs="Arial"/>
          <w:color w:val="000000"/>
          <w:sz w:val="20"/>
          <w:szCs w:val="20"/>
          <w:lang w:eastAsia="en-GB"/>
        </w:rPr>
        <w:t>days</w:t>
      </w:r>
      <w:r>
        <w:rPr>
          <w:rFonts w:ascii="Arial" w:eastAsia="Times New Roman" w:hAnsi="Arial" w:cs="Arial"/>
          <w:color w:val="000000"/>
          <w:sz w:val="20"/>
          <w:szCs w:val="20"/>
          <w:lang w:eastAsia="en-GB"/>
        </w:rPr>
        <w:t>, in writing, of your intention to proceed</w:t>
      </w:r>
      <w:r w:rsidR="00F07570">
        <w:rPr>
          <w:rFonts w:ascii="Arial" w:eastAsia="Times New Roman" w:hAnsi="Arial" w:cs="Arial"/>
          <w:color w:val="000000"/>
          <w:sz w:val="20"/>
          <w:szCs w:val="20"/>
          <w:lang w:eastAsia="en-GB"/>
        </w:rPr>
        <w:t xml:space="preserve"> to have your case considered further by an Academic Appeals Review Panel</w:t>
      </w:r>
      <w:r>
        <w:rPr>
          <w:rFonts w:ascii="Arial" w:eastAsia="Times New Roman" w:hAnsi="Arial" w:cs="Arial"/>
          <w:color w:val="000000"/>
          <w:sz w:val="20"/>
          <w:szCs w:val="20"/>
          <w:lang w:eastAsia="en-GB"/>
        </w:rPr>
        <w:t>.  You should ensure that you include any relevant documentary evidence that may help support your case.</w:t>
      </w:r>
    </w:p>
    <w:p w14:paraId="27AA8B66" w14:textId="77777777" w:rsidR="00271194" w:rsidRDefault="00271194"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67" w14:textId="64D577E1" w:rsidR="00271194" w:rsidRDefault="00271194" w:rsidP="00157FD6">
      <w:pPr>
        <w:shd w:val="clear" w:color="auto" w:fill="FFFFFF"/>
        <w:spacing w:line="240" w:lineRule="auto"/>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8" w:name="a8"/>
      <w:r>
        <w:rPr>
          <w:rFonts w:ascii="Arial" w:eastAsia="Times New Roman" w:hAnsi="Arial" w:cs="Arial"/>
          <w:b/>
          <w:bCs/>
          <w:sz w:val="20"/>
          <w:szCs w:val="20"/>
          <w:lang w:eastAsia="en-GB"/>
        </w:rPr>
        <w:t xml:space="preserve">I’ve received a response from the Academic Appeals Group to say that </w:t>
      </w:r>
      <w:r w:rsidR="00F07570">
        <w:rPr>
          <w:rFonts w:ascii="Arial" w:eastAsia="Times New Roman" w:hAnsi="Arial" w:cs="Arial"/>
          <w:b/>
          <w:bCs/>
          <w:sz w:val="20"/>
          <w:szCs w:val="20"/>
          <w:lang w:eastAsia="en-GB"/>
        </w:rPr>
        <w:t xml:space="preserve">there is not a case for appeal </w:t>
      </w:r>
      <w:r>
        <w:rPr>
          <w:rFonts w:ascii="Arial" w:eastAsia="Times New Roman" w:hAnsi="Arial" w:cs="Arial"/>
          <w:b/>
          <w:bCs/>
          <w:sz w:val="20"/>
          <w:szCs w:val="20"/>
          <w:lang w:eastAsia="en-GB"/>
        </w:rPr>
        <w:t>– what do I do</w:t>
      </w:r>
      <w:r w:rsidRPr="00F51D14">
        <w:rPr>
          <w:rFonts w:ascii="Arial" w:eastAsia="Times New Roman" w:hAnsi="Arial" w:cs="Arial"/>
          <w:b/>
          <w:bCs/>
          <w:sz w:val="20"/>
          <w:szCs w:val="20"/>
          <w:lang w:eastAsia="en-GB"/>
        </w:rPr>
        <w:t>?</w:t>
      </w:r>
      <w:bookmarkEnd w:id="8"/>
    </w:p>
    <w:p w14:paraId="27AA8B68" w14:textId="3D4CF5A3" w:rsidR="00271194" w:rsidRDefault="00271194"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r>
      <w:r w:rsidR="00F07570">
        <w:rPr>
          <w:rFonts w:ascii="Arial" w:eastAsia="Times New Roman" w:hAnsi="Arial" w:cs="Arial"/>
          <w:color w:val="000000"/>
          <w:sz w:val="20"/>
          <w:szCs w:val="20"/>
          <w:lang w:eastAsia="en-GB"/>
        </w:rPr>
        <w:t xml:space="preserve">If the Group does not consider there to be a case for appeal, you may still request that your case is considered further </w:t>
      </w:r>
      <w:r w:rsidR="00C85940">
        <w:rPr>
          <w:rFonts w:ascii="Arial" w:eastAsia="Times New Roman" w:hAnsi="Arial" w:cs="Arial"/>
          <w:color w:val="000000"/>
          <w:sz w:val="20"/>
          <w:szCs w:val="20"/>
          <w:lang w:eastAsia="en-GB"/>
        </w:rPr>
        <w:t xml:space="preserve">by an Academic Appeals Review Panel, providing you meet the grounds outlined in the Academic Appeals Procedure for this.  </w:t>
      </w:r>
      <w:r>
        <w:rPr>
          <w:rFonts w:ascii="Arial" w:eastAsia="Times New Roman" w:hAnsi="Arial" w:cs="Arial"/>
          <w:color w:val="000000"/>
          <w:sz w:val="20"/>
          <w:szCs w:val="20"/>
          <w:lang w:eastAsia="en-GB"/>
        </w:rPr>
        <w:t xml:space="preserve">If you decide to continue with your appeal, despite the advice of the Group, you will need to inform the </w:t>
      </w:r>
      <w:r w:rsidR="00C85940">
        <w:rPr>
          <w:rFonts w:ascii="Arial" w:eastAsia="Times New Roman" w:hAnsi="Arial" w:cs="Arial"/>
          <w:color w:val="000000"/>
          <w:sz w:val="20"/>
          <w:szCs w:val="20"/>
          <w:lang w:eastAsia="en-GB"/>
        </w:rPr>
        <w:t>Director</w:t>
      </w:r>
      <w:r>
        <w:rPr>
          <w:rFonts w:ascii="Arial" w:eastAsia="Times New Roman" w:hAnsi="Arial" w:cs="Arial"/>
          <w:color w:val="000000"/>
          <w:sz w:val="20"/>
          <w:szCs w:val="20"/>
          <w:lang w:eastAsia="en-GB"/>
        </w:rPr>
        <w:t xml:space="preserve"> of </w:t>
      </w:r>
      <w:r w:rsidR="00C85940">
        <w:rPr>
          <w:rFonts w:ascii="Arial" w:eastAsia="Times New Roman" w:hAnsi="Arial" w:cs="Arial"/>
          <w:color w:val="000000"/>
          <w:sz w:val="20"/>
          <w:szCs w:val="20"/>
          <w:lang w:eastAsia="en-GB"/>
        </w:rPr>
        <w:t xml:space="preserve">Governance and </w:t>
      </w:r>
      <w:r>
        <w:rPr>
          <w:rFonts w:ascii="Arial" w:eastAsia="Times New Roman" w:hAnsi="Arial" w:cs="Arial"/>
          <w:color w:val="000000"/>
          <w:sz w:val="20"/>
          <w:szCs w:val="20"/>
          <w:lang w:eastAsia="en-GB"/>
        </w:rPr>
        <w:t>Registry Services, in writing, of your intention to proceed within 10 working days.  You should ensure that you include any relevant documentary evidence that may help support your case.</w:t>
      </w:r>
    </w:p>
    <w:p w14:paraId="27AA8B69" w14:textId="77777777" w:rsidR="00271194" w:rsidRDefault="00271194"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7AA8B6A" w14:textId="77777777" w:rsidR="00487685" w:rsidRDefault="00271194" w:rsidP="00157FD6">
      <w:pPr>
        <w:shd w:val="clear" w:color="auto" w:fill="FFFFFF"/>
        <w:spacing w:line="240" w:lineRule="auto"/>
        <w:ind w:left="720" w:hanging="720"/>
        <w:jc w:val="both"/>
        <w:rPr>
          <w:rFonts w:ascii="Arial" w:eastAsia="Times New Roman" w:hAnsi="Arial" w:cs="Arial"/>
          <w:b/>
          <w:bCs/>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9" w:name="a9"/>
      <w:r>
        <w:rPr>
          <w:rFonts w:ascii="Arial" w:eastAsia="Times New Roman" w:hAnsi="Arial" w:cs="Arial"/>
          <w:b/>
          <w:bCs/>
          <w:sz w:val="20"/>
          <w:szCs w:val="20"/>
          <w:lang w:eastAsia="en-GB"/>
        </w:rPr>
        <w:t xml:space="preserve">My appeal has been ‘rejected as invalid’ by the Academic Appeals Group – what </w:t>
      </w:r>
      <w:r w:rsidR="00487685">
        <w:rPr>
          <w:rFonts w:ascii="Arial" w:eastAsia="Times New Roman" w:hAnsi="Arial" w:cs="Arial"/>
          <w:b/>
          <w:bCs/>
          <w:sz w:val="20"/>
          <w:szCs w:val="20"/>
          <w:lang w:eastAsia="en-GB"/>
        </w:rPr>
        <w:t>does that mean?</w:t>
      </w:r>
      <w:bookmarkEnd w:id="9"/>
    </w:p>
    <w:p w14:paraId="27AA8B6B" w14:textId="6BA7DEE8" w:rsidR="00271194" w:rsidRDefault="00271194"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Your appeal will be rejected if it is made against the academic judgement of the </w:t>
      </w:r>
      <w:r w:rsidR="00C85940">
        <w:rPr>
          <w:rFonts w:ascii="Arial" w:eastAsia="Times New Roman" w:hAnsi="Arial" w:cs="Arial"/>
          <w:color w:val="000000"/>
          <w:sz w:val="20"/>
          <w:szCs w:val="20"/>
          <w:lang w:eastAsia="en-GB"/>
        </w:rPr>
        <w:t>Board of E</w:t>
      </w:r>
      <w:r>
        <w:rPr>
          <w:rFonts w:ascii="Arial" w:eastAsia="Times New Roman" w:hAnsi="Arial" w:cs="Arial"/>
          <w:color w:val="000000"/>
          <w:sz w:val="20"/>
          <w:szCs w:val="20"/>
          <w:lang w:eastAsia="en-GB"/>
        </w:rPr>
        <w:t xml:space="preserve">xaminers, or is made outside the published deadlines, or for other good reason identified by the Group.  </w:t>
      </w:r>
      <w:r w:rsidR="00C85940">
        <w:rPr>
          <w:rFonts w:ascii="Arial" w:eastAsia="Times New Roman" w:hAnsi="Arial" w:cs="Arial"/>
          <w:color w:val="000000"/>
          <w:sz w:val="20"/>
          <w:szCs w:val="20"/>
          <w:lang w:eastAsia="en-GB"/>
        </w:rPr>
        <w:t xml:space="preserve">If this happens, you may submit a request for review to the University Secretary &amp; Registrar, providing you meet the grounds outlined in the Academic Appeals Procedure for this.  If, following that review, you </w:t>
      </w:r>
      <w:r w:rsidR="00C85940">
        <w:rPr>
          <w:rFonts w:ascii="Arial" w:eastAsia="Times New Roman" w:hAnsi="Arial" w:cs="Arial"/>
          <w:color w:val="000000"/>
          <w:sz w:val="20"/>
          <w:szCs w:val="20"/>
          <w:lang w:eastAsia="en-GB"/>
        </w:rPr>
        <w:lastRenderedPageBreak/>
        <w:t xml:space="preserve">remain dissatisfied with the outcome, you will be advised that you may apply for a review by the Office of the Independent Adjudicator, if your case is eligible under its Rules.  </w:t>
      </w:r>
    </w:p>
    <w:p w14:paraId="27AA8B6C" w14:textId="77777777" w:rsidR="005A3A27" w:rsidRDefault="005A3A27" w:rsidP="00157FD6">
      <w:pPr>
        <w:shd w:val="clear" w:color="auto" w:fill="FFFFFF"/>
        <w:spacing w:after="0" w:line="240" w:lineRule="auto"/>
        <w:ind w:left="720" w:hanging="720"/>
        <w:rPr>
          <w:rFonts w:ascii="Arial" w:eastAsia="Times New Roman" w:hAnsi="Arial" w:cs="Arial"/>
          <w:color w:val="000000"/>
          <w:sz w:val="20"/>
          <w:szCs w:val="20"/>
          <w:lang w:eastAsia="en-GB"/>
        </w:rPr>
      </w:pPr>
    </w:p>
    <w:p w14:paraId="27AA8B6D" w14:textId="50E82FB3" w:rsidR="00EF2D55" w:rsidRDefault="00EF2D55" w:rsidP="00157FD6">
      <w:pPr>
        <w:shd w:val="clear" w:color="auto" w:fill="FFFFFF"/>
        <w:spacing w:line="240" w:lineRule="auto"/>
        <w:ind w:left="720" w:hanging="720"/>
        <w:jc w:val="both"/>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0" w:name="a10"/>
      <w:r>
        <w:rPr>
          <w:rFonts w:ascii="Arial" w:eastAsia="Times New Roman" w:hAnsi="Arial" w:cs="Arial"/>
          <w:b/>
          <w:color w:val="000000"/>
          <w:sz w:val="20"/>
          <w:szCs w:val="20"/>
          <w:lang w:eastAsia="en-GB"/>
        </w:rPr>
        <w:t xml:space="preserve">Why is it taking so long for my appeal to be heard by the Academic Appeals </w:t>
      </w:r>
      <w:r w:rsidR="00C85940">
        <w:rPr>
          <w:rFonts w:ascii="Arial" w:eastAsia="Times New Roman" w:hAnsi="Arial" w:cs="Arial"/>
          <w:b/>
          <w:color w:val="000000"/>
          <w:sz w:val="20"/>
          <w:szCs w:val="20"/>
          <w:lang w:eastAsia="en-GB"/>
        </w:rPr>
        <w:t>Review Panel</w:t>
      </w:r>
      <w:r w:rsidRPr="00640EB2">
        <w:rPr>
          <w:rFonts w:ascii="Arial" w:eastAsia="Times New Roman" w:hAnsi="Arial" w:cs="Arial"/>
          <w:b/>
          <w:color w:val="000000"/>
          <w:sz w:val="20"/>
          <w:szCs w:val="20"/>
          <w:lang w:eastAsia="en-GB"/>
        </w:rPr>
        <w:t>?</w:t>
      </w:r>
      <w:bookmarkEnd w:id="10"/>
    </w:p>
    <w:p w14:paraId="27AA8B6E" w14:textId="46BE8E10" w:rsidR="00EF2D55" w:rsidRDefault="00EF2D55" w:rsidP="00D106CF">
      <w:pPr>
        <w:shd w:val="clear" w:color="auto" w:fill="FFFFFF"/>
        <w:spacing w:after="0" w:line="240" w:lineRule="auto"/>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An Academic Appeals </w:t>
      </w:r>
      <w:r w:rsidR="00C85940">
        <w:rPr>
          <w:rFonts w:ascii="Arial" w:eastAsia="Times New Roman" w:hAnsi="Arial" w:cs="Arial"/>
          <w:color w:val="000000"/>
          <w:sz w:val="20"/>
          <w:szCs w:val="20"/>
          <w:lang w:eastAsia="en-GB"/>
        </w:rPr>
        <w:t>Review Panel</w:t>
      </w:r>
      <w:r>
        <w:rPr>
          <w:rFonts w:ascii="Arial" w:eastAsia="Times New Roman" w:hAnsi="Arial" w:cs="Arial"/>
          <w:color w:val="000000"/>
          <w:sz w:val="20"/>
          <w:szCs w:val="20"/>
          <w:lang w:eastAsia="en-GB"/>
        </w:rPr>
        <w:t xml:space="preserve"> will need to be established and will consist of:</w:t>
      </w:r>
      <w:r w:rsidR="00D106CF">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tab/>
      </w:r>
    </w:p>
    <w:p w14:paraId="27AA8B6F" w14:textId="77777777" w:rsidR="00EF2D55" w:rsidRPr="00476C71" w:rsidRDefault="00EF2D55" w:rsidP="00EF2D55">
      <w:pPr>
        <w:pStyle w:val="ListParagraph"/>
        <w:numPr>
          <w:ilvl w:val="1"/>
          <w:numId w:val="4"/>
        </w:numPr>
        <w:shd w:val="clear" w:color="auto" w:fill="FFFFFF"/>
        <w:spacing w:after="0"/>
        <w:jc w:val="both"/>
        <w:rPr>
          <w:rFonts w:ascii="Arial" w:hAnsi="Arial" w:cs="Arial"/>
          <w:color w:val="000000"/>
          <w:sz w:val="20"/>
          <w:szCs w:val="20"/>
        </w:rPr>
      </w:pPr>
      <w:r w:rsidRPr="00476C71">
        <w:rPr>
          <w:rFonts w:ascii="Arial" w:hAnsi="Arial" w:cs="Arial"/>
          <w:color w:val="000000"/>
          <w:sz w:val="20"/>
          <w:szCs w:val="20"/>
        </w:rPr>
        <w:t>Chair (identified from amongst the senior members of staff of the University);</w:t>
      </w:r>
    </w:p>
    <w:p w14:paraId="27AA8B73" w14:textId="18D66B3E" w:rsidR="008825F8" w:rsidRPr="00D106CF" w:rsidRDefault="00EF2D55" w:rsidP="00D106CF">
      <w:pPr>
        <w:pStyle w:val="ListParagraph"/>
        <w:numPr>
          <w:ilvl w:val="1"/>
          <w:numId w:val="4"/>
        </w:numPr>
        <w:shd w:val="clear" w:color="auto" w:fill="FFFFFF"/>
        <w:spacing w:after="0"/>
        <w:jc w:val="both"/>
        <w:rPr>
          <w:rFonts w:ascii="Arial" w:hAnsi="Arial" w:cs="Arial"/>
          <w:color w:val="000000"/>
          <w:sz w:val="20"/>
          <w:szCs w:val="20"/>
        </w:rPr>
      </w:pPr>
      <w:r w:rsidRPr="00476C71">
        <w:rPr>
          <w:rFonts w:ascii="Arial" w:hAnsi="Arial" w:cs="Arial"/>
          <w:color w:val="000000"/>
          <w:sz w:val="20"/>
          <w:szCs w:val="20"/>
        </w:rPr>
        <w:t>Two academic staff who are not members of the relevant Board of Examiners, one of whom should normally be a member of Academic Board;</w:t>
      </w:r>
    </w:p>
    <w:p w14:paraId="27AA8B74" w14:textId="77777777" w:rsidR="00EF2D55" w:rsidRPr="00476C71" w:rsidRDefault="00EF2D55" w:rsidP="00EF2D55">
      <w:pPr>
        <w:pStyle w:val="ListParagraph"/>
        <w:numPr>
          <w:ilvl w:val="1"/>
          <w:numId w:val="4"/>
        </w:numPr>
        <w:shd w:val="clear" w:color="auto" w:fill="FFFFFF"/>
        <w:spacing w:after="0"/>
        <w:jc w:val="both"/>
        <w:rPr>
          <w:rFonts w:ascii="Arial" w:hAnsi="Arial" w:cs="Arial"/>
          <w:color w:val="000000"/>
          <w:sz w:val="20"/>
          <w:szCs w:val="20"/>
        </w:rPr>
      </w:pPr>
      <w:r w:rsidRPr="00476C71">
        <w:rPr>
          <w:rFonts w:ascii="Arial" w:hAnsi="Arial" w:cs="Arial"/>
          <w:color w:val="000000"/>
          <w:sz w:val="20"/>
          <w:szCs w:val="20"/>
        </w:rPr>
        <w:t xml:space="preserve">One student member nominated by the Students’ Union, who has no connection with the student or the academic programme involved, and has not been involved in advising the student </w:t>
      </w:r>
    </w:p>
    <w:p w14:paraId="27AA8B75" w14:textId="77777777" w:rsidR="00EF2D55" w:rsidRPr="00476C71" w:rsidRDefault="00EF2D55" w:rsidP="00EF2D55">
      <w:pPr>
        <w:pStyle w:val="ListParagraph"/>
        <w:numPr>
          <w:ilvl w:val="1"/>
          <w:numId w:val="4"/>
        </w:numPr>
        <w:shd w:val="clear" w:color="auto" w:fill="FFFFFF"/>
        <w:spacing w:after="0"/>
        <w:jc w:val="both"/>
        <w:rPr>
          <w:rFonts w:ascii="Arial" w:hAnsi="Arial" w:cs="Arial"/>
          <w:color w:val="000000"/>
          <w:sz w:val="20"/>
          <w:szCs w:val="20"/>
        </w:rPr>
      </w:pPr>
      <w:r w:rsidRPr="00476C71">
        <w:rPr>
          <w:rFonts w:ascii="Arial" w:hAnsi="Arial" w:cs="Arial"/>
          <w:color w:val="000000"/>
          <w:sz w:val="20"/>
          <w:szCs w:val="20"/>
        </w:rPr>
        <w:t xml:space="preserve">President of the Students’ Union (non-voting) </w:t>
      </w:r>
    </w:p>
    <w:p w14:paraId="27AA8B76" w14:textId="2A5082BD" w:rsidR="00EF2D55" w:rsidRPr="00476C71" w:rsidRDefault="00D106CF" w:rsidP="00EF2D55">
      <w:pPr>
        <w:pStyle w:val="ListParagraph"/>
        <w:numPr>
          <w:ilvl w:val="1"/>
          <w:numId w:val="4"/>
        </w:numPr>
        <w:shd w:val="clear" w:color="auto" w:fill="FFFFFF"/>
        <w:spacing w:after="0"/>
        <w:jc w:val="both"/>
        <w:rPr>
          <w:rFonts w:ascii="Arial" w:hAnsi="Arial" w:cs="Arial"/>
          <w:color w:val="000000"/>
          <w:sz w:val="20"/>
          <w:szCs w:val="20"/>
        </w:rPr>
      </w:pPr>
      <w:r>
        <w:rPr>
          <w:rFonts w:ascii="Arial" w:hAnsi="Arial" w:cs="Arial"/>
          <w:color w:val="000000"/>
          <w:sz w:val="20"/>
          <w:szCs w:val="20"/>
        </w:rPr>
        <w:t>Director</w:t>
      </w:r>
      <w:r w:rsidR="00EF2D55" w:rsidRPr="00476C71">
        <w:rPr>
          <w:rFonts w:ascii="Arial" w:hAnsi="Arial" w:cs="Arial"/>
          <w:color w:val="000000"/>
          <w:sz w:val="20"/>
          <w:szCs w:val="20"/>
        </w:rPr>
        <w:t xml:space="preserve"> of </w:t>
      </w:r>
      <w:r>
        <w:rPr>
          <w:rFonts w:ascii="Arial" w:hAnsi="Arial" w:cs="Arial"/>
          <w:color w:val="000000"/>
          <w:sz w:val="20"/>
          <w:szCs w:val="20"/>
        </w:rPr>
        <w:t xml:space="preserve">Governance and </w:t>
      </w:r>
      <w:r w:rsidR="00EF2D55" w:rsidRPr="00476C71">
        <w:rPr>
          <w:rFonts w:ascii="Arial" w:hAnsi="Arial" w:cs="Arial"/>
          <w:color w:val="000000"/>
          <w:sz w:val="20"/>
          <w:szCs w:val="20"/>
        </w:rPr>
        <w:t>Registry Services (or nominee) (non-voting Secretary);</w:t>
      </w:r>
    </w:p>
    <w:p w14:paraId="27AA8B77" w14:textId="77777777" w:rsidR="002F2B9F" w:rsidRDefault="002F2B9F" w:rsidP="00EF2D55">
      <w:pPr>
        <w:shd w:val="clear" w:color="auto" w:fill="FFFFFF"/>
        <w:spacing w:after="0"/>
        <w:ind w:left="709"/>
        <w:jc w:val="both"/>
        <w:rPr>
          <w:rFonts w:ascii="Arial" w:eastAsia="Times New Roman" w:hAnsi="Arial" w:cs="Arial"/>
          <w:color w:val="000000"/>
          <w:sz w:val="20"/>
          <w:szCs w:val="20"/>
          <w:lang w:eastAsia="en-GB"/>
        </w:rPr>
      </w:pPr>
    </w:p>
    <w:p w14:paraId="67929AEA" w14:textId="77777777" w:rsidR="00FC47F4" w:rsidRDefault="00FC47F4" w:rsidP="00FC47F4">
      <w:pPr>
        <w:shd w:val="clear" w:color="auto" w:fill="FFFFFF"/>
        <w:spacing w:after="0"/>
        <w:ind w:left="70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Both the appellant and the Chair of the relevant Board of Examiners and/or other appropriate members of academic staff will normally be invited to present at the hearing at the same time.  </w:t>
      </w:r>
    </w:p>
    <w:p w14:paraId="27AA8B79" w14:textId="77777777" w:rsidR="002F2B9F" w:rsidRDefault="002F2B9F" w:rsidP="00EF2D55">
      <w:pPr>
        <w:shd w:val="clear" w:color="auto" w:fill="FFFFFF"/>
        <w:spacing w:after="0"/>
        <w:ind w:left="709"/>
        <w:jc w:val="both"/>
        <w:rPr>
          <w:rFonts w:ascii="Arial" w:eastAsia="Times New Roman" w:hAnsi="Arial" w:cs="Arial"/>
          <w:color w:val="000000"/>
          <w:sz w:val="20"/>
          <w:szCs w:val="20"/>
          <w:lang w:eastAsia="en-GB"/>
        </w:rPr>
      </w:pPr>
    </w:p>
    <w:p w14:paraId="27AA8B7A" w14:textId="0771645E" w:rsidR="00EF2D55" w:rsidRDefault="002F2B9F" w:rsidP="00EF2D55">
      <w:pPr>
        <w:shd w:val="clear" w:color="auto" w:fill="FFFFFF"/>
        <w:spacing w:after="0"/>
        <w:ind w:left="70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Due to the variety of people who need to be involved in the appeal hearing there can be some delay in sourcing a suitable time for the </w:t>
      </w:r>
      <w:r w:rsidR="00D106CF">
        <w:rPr>
          <w:rFonts w:ascii="Arial" w:eastAsia="Times New Roman" w:hAnsi="Arial" w:cs="Arial"/>
          <w:color w:val="000000"/>
          <w:sz w:val="20"/>
          <w:szCs w:val="20"/>
          <w:lang w:eastAsia="en-GB"/>
        </w:rPr>
        <w:t>Panel</w:t>
      </w:r>
      <w:r>
        <w:rPr>
          <w:rFonts w:ascii="Arial" w:eastAsia="Times New Roman" w:hAnsi="Arial" w:cs="Arial"/>
          <w:color w:val="000000"/>
          <w:sz w:val="20"/>
          <w:szCs w:val="20"/>
          <w:lang w:eastAsia="en-GB"/>
        </w:rPr>
        <w:t xml:space="preserve"> to be held.  We will of course convene a </w:t>
      </w:r>
      <w:r w:rsidR="00D106CF">
        <w:rPr>
          <w:rFonts w:ascii="Arial" w:eastAsia="Times New Roman" w:hAnsi="Arial" w:cs="Arial"/>
          <w:color w:val="000000"/>
          <w:sz w:val="20"/>
          <w:szCs w:val="20"/>
          <w:lang w:eastAsia="en-GB"/>
        </w:rPr>
        <w:t>Panel</w:t>
      </w:r>
      <w:r>
        <w:rPr>
          <w:rFonts w:ascii="Arial" w:eastAsia="Times New Roman" w:hAnsi="Arial" w:cs="Arial"/>
          <w:color w:val="000000"/>
          <w:sz w:val="20"/>
          <w:szCs w:val="20"/>
          <w:lang w:eastAsia="en-GB"/>
        </w:rPr>
        <w:t xml:space="preserve"> meeting as soon as possible.  </w:t>
      </w:r>
    </w:p>
    <w:p w14:paraId="27AA8B7B" w14:textId="77777777" w:rsidR="002F2B9F" w:rsidRDefault="002F2B9F" w:rsidP="00EF2D55">
      <w:pPr>
        <w:shd w:val="clear" w:color="auto" w:fill="FFFFFF"/>
        <w:spacing w:after="0"/>
        <w:ind w:left="709"/>
        <w:jc w:val="both"/>
        <w:rPr>
          <w:rFonts w:ascii="Arial" w:eastAsia="Times New Roman" w:hAnsi="Arial" w:cs="Arial"/>
          <w:color w:val="000000"/>
          <w:sz w:val="20"/>
          <w:szCs w:val="20"/>
          <w:lang w:eastAsia="en-GB"/>
        </w:rPr>
      </w:pPr>
    </w:p>
    <w:p w14:paraId="27AA8B7C" w14:textId="1E7185B4" w:rsidR="002F2B9F" w:rsidRPr="002F2B9F" w:rsidRDefault="002F2B9F" w:rsidP="00157FD6">
      <w:pPr>
        <w:shd w:val="clear" w:color="auto" w:fill="FFFFFF"/>
        <w:spacing w:line="240" w:lineRule="auto"/>
        <w:ind w:left="720" w:hanging="720"/>
        <w:jc w:val="both"/>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1" w:name="a11"/>
      <w:r w:rsidRPr="002F2B9F">
        <w:rPr>
          <w:rFonts w:ascii="Arial" w:eastAsia="Times New Roman" w:hAnsi="Arial" w:cs="Arial"/>
          <w:b/>
          <w:color w:val="000000"/>
          <w:sz w:val="20"/>
          <w:szCs w:val="20"/>
          <w:lang w:eastAsia="en-GB"/>
        </w:rPr>
        <w:t>C</w:t>
      </w:r>
      <w:r w:rsidRPr="002F2B9F">
        <w:rPr>
          <w:rFonts w:ascii="Arial" w:hAnsi="Arial" w:cs="Arial"/>
          <w:b/>
          <w:bCs/>
          <w:sz w:val="20"/>
          <w:szCs w:val="20"/>
        </w:rPr>
        <w:t xml:space="preserve">an I bring a friend or relative with me when I see the Academic Appeals </w:t>
      </w:r>
      <w:r w:rsidR="00F0395C">
        <w:rPr>
          <w:rFonts w:ascii="Arial" w:hAnsi="Arial" w:cs="Arial"/>
          <w:b/>
          <w:bCs/>
          <w:sz w:val="20"/>
          <w:szCs w:val="20"/>
        </w:rPr>
        <w:t>Review Panel</w:t>
      </w:r>
      <w:r w:rsidRPr="002F2B9F">
        <w:rPr>
          <w:rFonts w:ascii="Arial" w:eastAsia="Times New Roman" w:hAnsi="Arial" w:cs="Arial"/>
          <w:b/>
          <w:color w:val="000000"/>
          <w:sz w:val="20"/>
          <w:szCs w:val="20"/>
          <w:lang w:eastAsia="en-GB"/>
        </w:rPr>
        <w:t>?</w:t>
      </w:r>
    </w:p>
    <w:bookmarkEnd w:id="11"/>
    <w:p w14:paraId="6F3AC74B" w14:textId="289B9B78" w:rsidR="00FC47F4" w:rsidRDefault="002F2B9F" w:rsidP="00FC47F4">
      <w:pPr>
        <w:widowControl w:val="0"/>
        <w:tabs>
          <w:tab w:val="left" w:pos="860"/>
        </w:tabs>
        <w:autoSpaceDE w:val="0"/>
        <w:autoSpaceDN w:val="0"/>
        <w:adjustRightInd w:val="0"/>
        <w:spacing w:after="0" w:line="252" w:lineRule="exact"/>
        <w:ind w:left="720" w:right="-22" w:hanging="720"/>
        <w:jc w:val="both"/>
        <w:rPr>
          <w:rFonts w:ascii="Arial" w:eastAsia="Times New Roman" w:hAnsi="Arial" w:cs="Arial"/>
          <w:color w:val="000000"/>
          <w:sz w:val="20"/>
          <w:szCs w:val="20"/>
          <w:lang w:eastAsia="en-GB"/>
        </w:rPr>
      </w:pPr>
      <w:r w:rsidRPr="00EF6954">
        <w:rPr>
          <w:rFonts w:ascii="Arial" w:eastAsia="Times New Roman" w:hAnsi="Arial" w:cs="Arial"/>
          <w:color w:val="000000"/>
          <w:sz w:val="20"/>
          <w:szCs w:val="20"/>
          <w:lang w:eastAsia="en-GB"/>
        </w:rPr>
        <w:t>A.</w:t>
      </w:r>
      <w:r w:rsidRPr="00EF6954">
        <w:rPr>
          <w:rFonts w:ascii="Arial" w:eastAsia="Times New Roman" w:hAnsi="Arial" w:cs="Arial"/>
          <w:color w:val="000000"/>
          <w:sz w:val="20"/>
          <w:szCs w:val="20"/>
          <w:lang w:eastAsia="en-GB"/>
        </w:rPr>
        <w:tab/>
      </w:r>
      <w:r w:rsidR="00F0395C">
        <w:rPr>
          <w:rFonts w:ascii="Arial" w:eastAsia="Times New Roman" w:hAnsi="Arial" w:cs="Arial"/>
          <w:color w:val="000000"/>
          <w:sz w:val="20"/>
          <w:szCs w:val="20"/>
          <w:lang w:eastAsia="en-GB"/>
        </w:rPr>
        <w:t xml:space="preserve">Students have the right to be </w:t>
      </w:r>
      <w:r w:rsidR="00FC47F4" w:rsidRPr="00EF6954">
        <w:rPr>
          <w:rFonts w:ascii="Arial" w:eastAsia="Times New Roman" w:hAnsi="Arial" w:cs="Arial"/>
          <w:color w:val="000000"/>
          <w:sz w:val="20"/>
          <w:szCs w:val="20"/>
          <w:lang w:eastAsia="en-GB"/>
        </w:rPr>
        <w:t>accompanied by</w:t>
      </w:r>
      <w:r w:rsidR="00F0395C">
        <w:rPr>
          <w:rFonts w:ascii="Arial" w:eastAsia="Times New Roman" w:hAnsi="Arial" w:cs="Arial"/>
          <w:color w:val="000000"/>
          <w:sz w:val="20"/>
          <w:szCs w:val="20"/>
          <w:lang w:eastAsia="en-GB"/>
        </w:rPr>
        <w:t xml:space="preserve">, supported or advised at any stage of the procedure by another member of the University community (which is a person who is a currently enrolled student of the University, or a member of staff of the University, or a member of staff or elected officer of the University of Gloucestershire’s Students’ Union).  If a student is under 18 years of age, they must be accompanied by a parent, guardian or other responsible adult.  </w:t>
      </w:r>
      <w:r w:rsidR="00FC47F4" w:rsidRPr="00EF6954">
        <w:rPr>
          <w:rFonts w:ascii="Arial" w:eastAsia="Times New Roman" w:hAnsi="Arial" w:cs="Arial"/>
          <w:color w:val="000000"/>
          <w:sz w:val="20"/>
          <w:szCs w:val="20"/>
          <w:lang w:eastAsia="en-GB"/>
        </w:rPr>
        <w:t xml:space="preserve"> </w:t>
      </w:r>
    </w:p>
    <w:p w14:paraId="3CFC69CE" w14:textId="77777777" w:rsidR="00FC47F4" w:rsidRDefault="00FC47F4" w:rsidP="00FC47F4">
      <w:pPr>
        <w:widowControl w:val="0"/>
        <w:tabs>
          <w:tab w:val="left" w:pos="860"/>
        </w:tabs>
        <w:autoSpaceDE w:val="0"/>
        <w:autoSpaceDN w:val="0"/>
        <w:adjustRightInd w:val="0"/>
        <w:spacing w:after="0" w:line="252" w:lineRule="exact"/>
        <w:ind w:left="720" w:right="-22" w:hanging="720"/>
        <w:jc w:val="both"/>
        <w:rPr>
          <w:rFonts w:ascii="Arial" w:eastAsia="Times New Roman" w:hAnsi="Arial" w:cs="Arial"/>
          <w:color w:val="000000"/>
          <w:sz w:val="20"/>
          <w:szCs w:val="20"/>
          <w:lang w:eastAsia="en-GB"/>
        </w:rPr>
      </w:pPr>
    </w:p>
    <w:p w14:paraId="3A73CA58" w14:textId="5D0411CF" w:rsidR="00FC47F4" w:rsidRPr="00EF6954" w:rsidRDefault="0028084E" w:rsidP="00FC47F4">
      <w:pPr>
        <w:widowControl w:val="0"/>
        <w:tabs>
          <w:tab w:val="left" w:pos="860"/>
        </w:tabs>
        <w:autoSpaceDE w:val="0"/>
        <w:autoSpaceDN w:val="0"/>
        <w:adjustRightInd w:val="0"/>
        <w:spacing w:after="0" w:line="252" w:lineRule="exact"/>
        <w:ind w:left="720" w:right="-22" w:hanging="720"/>
        <w:jc w:val="both"/>
        <w:rPr>
          <w:rFonts w:ascii="Arial" w:hAnsi="Arial" w:cs="Arial"/>
        </w:rPr>
      </w:pPr>
      <w:r>
        <w:rPr>
          <w:rFonts w:ascii="Arial" w:eastAsia="Times New Roman" w:hAnsi="Arial" w:cs="Arial"/>
          <w:color w:val="000000"/>
          <w:sz w:val="20"/>
          <w:szCs w:val="20"/>
          <w:lang w:eastAsia="en-GB"/>
        </w:rPr>
        <w:tab/>
        <w:t>If you are being accompanied by a member of the University community at the Academic Appeals Review Panel, y</w:t>
      </w:r>
      <w:r w:rsidR="00FC47F4">
        <w:rPr>
          <w:rFonts w:ascii="Arial" w:eastAsia="Times New Roman" w:hAnsi="Arial" w:cs="Arial"/>
          <w:color w:val="000000"/>
          <w:sz w:val="20"/>
          <w:szCs w:val="20"/>
          <w:lang w:eastAsia="en-GB"/>
        </w:rPr>
        <w:t>ou</w:t>
      </w:r>
      <w:r w:rsidR="00FC47F4" w:rsidRPr="00EF695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will need to</w:t>
      </w:r>
      <w:r w:rsidR="00FC47F4" w:rsidRPr="00EF6954">
        <w:rPr>
          <w:rFonts w:ascii="Arial" w:eastAsia="Times New Roman" w:hAnsi="Arial" w:cs="Arial"/>
          <w:color w:val="000000"/>
          <w:sz w:val="20"/>
          <w:szCs w:val="20"/>
          <w:lang w:eastAsia="en-GB"/>
        </w:rPr>
        <w:t xml:space="preserve"> confirm the name and status of the person accompanying </w:t>
      </w:r>
      <w:r w:rsidR="00FC47F4">
        <w:rPr>
          <w:rFonts w:ascii="Arial" w:eastAsia="Times New Roman" w:hAnsi="Arial" w:cs="Arial"/>
          <w:color w:val="000000"/>
          <w:sz w:val="20"/>
          <w:szCs w:val="20"/>
          <w:lang w:eastAsia="en-GB"/>
        </w:rPr>
        <w:t>you,</w:t>
      </w:r>
      <w:r w:rsidR="00FC47F4" w:rsidRPr="00EF6954">
        <w:rPr>
          <w:rFonts w:ascii="Arial" w:eastAsia="Times New Roman" w:hAnsi="Arial" w:cs="Arial"/>
          <w:color w:val="000000"/>
          <w:sz w:val="20"/>
          <w:szCs w:val="20"/>
          <w:lang w:eastAsia="en-GB"/>
        </w:rPr>
        <w:t xml:space="preserve"> in writing</w:t>
      </w:r>
      <w:r w:rsidR="00FC47F4">
        <w:rPr>
          <w:rFonts w:ascii="Arial" w:eastAsia="Times New Roman" w:hAnsi="Arial" w:cs="Arial"/>
          <w:color w:val="000000"/>
          <w:sz w:val="20"/>
          <w:szCs w:val="20"/>
          <w:lang w:eastAsia="en-GB"/>
        </w:rPr>
        <w:t>,</w:t>
      </w:r>
      <w:r w:rsidR="00FC47F4" w:rsidRPr="00EF6954">
        <w:rPr>
          <w:rFonts w:ascii="Arial" w:eastAsia="Times New Roman" w:hAnsi="Arial" w:cs="Arial"/>
          <w:color w:val="000000"/>
          <w:sz w:val="20"/>
          <w:szCs w:val="20"/>
          <w:lang w:eastAsia="en-GB"/>
        </w:rPr>
        <w:t xml:space="preserve"> to the </w:t>
      </w:r>
      <w:r>
        <w:rPr>
          <w:rFonts w:ascii="Arial" w:eastAsia="Times New Roman" w:hAnsi="Arial" w:cs="Arial"/>
          <w:color w:val="000000"/>
          <w:sz w:val="20"/>
          <w:szCs w:val="20"/>
          <w:lang w:eastAsia="en-GB"/>
        </w:rPr>
        <w:t>Director</w:t>
      </w:r>
      <w:r w:rsidR="00FC47F4" w:rsidRPr="00EF6954">
        <w:rPr>
          <w:rFonts w:ascii="Arial" w:eastAsia="Times New Roman" w:hAnsi="Arial" w:cs="Arial"/>
          <w:color w:val="000000"/>
          <w:sz w:val="20"/>
          <w:szCs w:val="20"/>
          <w:lang w:eastAsia="en-GB"/>
        </w:rPr>
        <w:t xml:space="preserve"> of </w:t>
      </w:r>
      <w:r>
        <w:rPr>
          <w:rFonts w:ascii="Arial" w:eastAsia="Times New Roman" w:hAnsi="Arial" w:cs="Arial"/>
          <w:color w:val="000000"/>
          <w:sz w:val="20"/>
          <w:szCs w:val="20"/>
          <w:lang w:eastAsia="en-GB"/>
        </w:rPr>
        <w:t xml:space="preserve">Governance and </w:t>
      </w:r>
      <w:r w:rsidR="00FC47F4" w:rsidRPr="00EF6954">
        <w:rPr>
          <w:rFonts w:ascii="Arial" w:eastAsia="Times New Roman" w:hAnsi="Arial" w:cs="Arial"/>
          <w:color w:val="000000"/>
          <w:sz w:val="20"/>
          <w:szCs w:val="20"/>
          <w:lang w:eastAsia="en-GB"/>
        </w:rPr>
        <w:t xml:space="preserve">Registry Services at </w:t>
      </w:r>
      <w:hyperlink r:id="rId11" w:history="1">
        <w:r w:rsidR="00FC47F4" w:rsidRPr="00EF6954">
          <w:rPr>
            <w:rStyle w:val="Hyperlink"/>
            <w:rFonts w:ascii="Arial" w:eastAsia="Times New Roman" w:hAnsi="Arial" w:cs="Arial"/>
            <w:sz w:val="20"/>
            <w:szCs w:val="20"/>
            <w:lang w:eastAsia="en-GB"/>
          </w:rPr>
          <w:t>appealsandcomplaints@glos.ac.uk</w:t>
        </w:r>
      </w:hyperlink>
      <w:r w:rsidR="00FC47F4" w:rsidRPr="00EF6954">
        <w:rPr>
          <w:rFonts w:ascii="Arial" w:eastAsia="Times New Roman" w:hAnsi="Arial" w:cs="Arial"/>
          <w:color w:val="000000"/>
          <w:sz w:val="20"/>
          <w:szCs w:val="20"/>
          <w:lang w:eastAsia="en-GB"/>
        </w:rPr>
        <w:t xml:space="preserve"> ideally no less than four working days before the hearing</w:t>
      </w:r>
      <w:r w:rsidR="00FC47F4">
        <w:rPr>
          <w:rFonts w:ascii="Arial" w:eastAsia="Times New Roman" w:hAnsi="Arial" w:cs="Arial"/>
          <w:color w:val="000000"/>
          <w:sz w:val="20"/>
          <w:szCs w:val="20"/>
          <w:lang w:eastAsia="en-GB"/>
        </w:rPr>
        <w:t>,</w:t>
      </w:r>
      <w:r w:rsidR="00FC47F4" w:rsidRPr="00EF6954">
        <w:rPr>
          <w:rFonts w:ascii="Arial" w:eastAsia="Times New Roman" w:hAnsi="Arial" w:cs="Arial"/>
          <w:color w:val="000000"/>
          <w:sz w:val="20"/>
          <w:szCs w:val="20"/>
          <w:lang w:eastAsia="en-GB"/>
        </w:rPr>
        <w:t xml:space="preserve"> and keep them informed of any changes.</w:t>
      </w:r>
    </w:p>
    <w:p w14:paraId="27AA8B7E" w14:textId="77777777" w:rsidR="002F2B9F" w:rsidRDefault="002F2B9F" w:rsidP="002F2B9F">
      <w:pPr>
        <w:shd w:val="clear" w:color="auto" w:fill="FFFFFF"/>
        <w:spacing w:after="0"/>
        <w:ind w:left="720" w:hanging="720"/>
        <w:jc w:val="both"/>
        <w:rPr>
          <w:rFonts w:ascii="Arial" w:hAnsi="Arial" w:cs="Arial"/>
          <w:bCs/>
          <w:sz w:val="20"/>
          <w:szCs w:val="20"/>
        </w:rPr>
      </w:pPr>
      <w:r>
        <w:rPr>
          <w:rFonts w:ascii="Arial" w:eastAsia="Times New Roman" w:hAnsi="Arial" w:cs="Arial"/>
          <w:color w:val="000000"/>
          <w:sz w:val="20"/>
          <w:szCs w:val="20"/>
          <w:lang w:eastAsia="en-GB"/>
        </w:rPr>
        <w:t xml:space="preserve">  </w:t>
      </w:r>
    </w:p>
    <w:p w14:paraId="27AA8B7F" w14:textId="77777777" w:rsidR="00553262" w:rsidRDefault="00553262" w:rsidP="00157FD6">
      <w:pPr>
        <w:shd w:val="clear" w:color="auto" w:fill="FFFFFF"/>
        <w:spacing w:line="240" w:lineRule="auto"/>
        <w:ind w:left="720" w:hanging="720"/>
        <w:jc w:val="both"/>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2" w:name="a12"/>
      <w:r>
        <w:rPr>
          <w:rFonts w:ascii="Arial" w:eastAsia="Times New Roman" w:hAnsi="Arial" w:cs="Arial"/>
          <w:b/>
          <w:color w:val="000000"/>
          <w:sz w:val="20"/>
          <w:szCs w:val="20"/>
          <w:lang w:eastAsia="en-GB"/>
        </w:rPr>
        <w:t>My appeal was upheld – what happens now</w:t>
      </w:r>
      <w:r w:rsidRPr="00640EB2">
        <w:rPr>
          <w:rFonts w:ascii="Arial" w:eastAsia="Times New Roman" w:hAnsi="Arial" w:cs="Arial"/>
          <w:b/>
          <w:color w:val="000000"/>
          <w:sz w:val="20"/>
          <w:szCs w:val="20"/>
          <w:lang w:eastAsia="en-GB"/>
        </w:rPr>
        <w:t>?</w:t>
      </w:r>
      <w:bookmarkEnd w:id="12"/>
    </w:p>
    <w:p w14:paraId="27AA8B80" w14:textId="3E6573CD" w:rsidR="00553262" w:rsidRDefault="00553262"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The Board of Examiners will be asked to reconsider its decision at the recommendation of either the Academic Appeals Group or Academic Appeals </w:t>
      </w:r>
      <w:r w:rsidR="0028084E">
        <w:rPr>
          <w:rFonts w:ascii="Arial" w:eastAsia="Times New Roman" w:hAnsi="Arial" w:cs="Arial"/>
          <w:color w:val="000000"/>
          <w:sz w:val="20"/>
          <w:szCs w:val="20"/>
          <w:lang w:eastAsia="en-GB"/>
        </w:rPr>
        <w:t xml:space="preserve">Review Panel.  You will then be </w:t>
      </w:r>
      <w:r>
        <w:rPr>
          <w:rFonts w:ascii="Arial" w:eastAsia="Times New Roman" w:hAnsi="Arial" w:cs="Arial"/>
          <w:color w:val="000000"/>
          <w:sz w:val="20"/>
          <w:szCs w:val="20"/>
          <w:lang w:eastAsia="en-GB"/>
        </w:rPr>
        <w:t>notified in writing of the decision of the Boa</w:t>
      </w:r>
      <w:r w:rsidR="00FC47F4">
        <w:rPr>
          <w:rFonts w:ascii="Arial" w:eastAsia="Times New Roman" w:hAnsi="Arial" w:cs="Arial"/>
          <w:color w:val="000000"/>
          <w:sz w:val="20"/>
          <w:szCs w:val="20"/>
          <w:lang w:eastAsia="en-GB"/>
        </w:rPr>
        <w:t>rd of Examiners</w:t>
      </w:r>
      <w:r>
        <w:rPr>
          <w:rFonts w:ascii="Arial" w:eastAsia="Times New Roman" w:hAnsi="Arial" w:cs="Arial"/>
          <w:color w:val="000000"/>
          <w:sz w:val="20"/>
          <w:szCs w:val="20"/>
          <w:lang w:eastAsia="en-GB"/>
        </w:rPr>
        <w:t xml:space="preserve">.  </w:t>
      </w:r>
      <w:r w:rsidR="0028084E">
        <w:rPr>
          <w:rFonts w:ascii="Arial" w:eastAsia="Times New Roman" w:hAnsi="Arial" w:cs="Arial"/>
          <w:color w:val="000000"/>
          <w:sz w:val="20"/>
          <w:szCs w:val="20"/>
          <w:lang w:eastAsia="en-GB"/>
        </w:rPr>
        <w:t xml:space="preserve">If the Board of Examiners declines to modify its decision, the Vice Chancellor (or nominee) may arrange for specific action to be taken to amend the decision of the Board and make alternative arrangements for the assessment.  </w:t>
      </w:r>
    </w:p>
    <w:p w14:paraId="724CE9E5" w14:textId="77777777" w:rsidR="00F0395C" w:rsidRDefault="00F0395C" w:rsidP="00EF2D55">
      <w:pPr>
        <w:shd w:val="clear" w:color="auto" w:fill="FFFFFF"/>
        <w:spacing w:after="0"/>
        <w:ind w:left="720" w:hanging="720"/>
        <w:jc w:val="both"/>
        <w:rPr>
          <w:rFonts w:ascii="Arial" w:eastAsia="Times New Roman" w:hAnsi="Arial" w:cs="Arial"/>
          <w:color w:val="000000"/>
          <w:sz w:val="20"/>
          <w:szCs w:val="20"/>
          <w:lang w:eastAsia="en-GB"/>
        </w:rPr>
      </w:pPr>
    </w:p>
    <w:p w14:paraId="187E7A66" w14:textId="062CBC68" w:rsidR="00F0395C" w:rsidRDefault="00F0395C" w:rsidP="00F0395C">
      <w:pPr>
        <w:shd w:val="clear" w:color="auto" w:fill="FFFFFF"/>
        <w:spacing w:line="240" w:lineRule="auto"/>
        <w:ind w:left="720" w:hanging="720"/>
        <w:jc w:val="both"/>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3" w:name="how_long_will_my_appeal_take"/>
      <w:r>
        <w:rPr>
          <w:rFonts w:ascii="Arial" w:eastAsia="Times New Roman" w:hAnsi="Arial" w:cs="Arial"/>
          <w:b/>
          <w:color w:val="000000"/>
          <w:sz w:val="20"/>
          <w:szCs w:val="20"/>
          <w:lang w:eastAsia="en-GB"/>
        </w:rPr>
        <w:t>How long will my appeal take?</w:t>
      </w:r>
      <w:bookmarkEnd w:id="13"/>
    </w:p>
    <w:p w14:paraId="472A5918" w14:textId="17FEECB9" w:rsidR="00F0395C" w:rsidRDefault="00F0395C" w:rsidP="00F0395C">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The University will endeavour to process academic appeals as quickly as possible, and to complete the processing of a formal appeal and any associated review within 90 calendar days.  Within that 90 calendar day timeframe, students must meet any University deadlines for submission of documentation and attending meetings.  There may occasionally be circumstances when the timeframe needs to be extended for different stages of the procedure for good reason, particularly if the appeal is complex, extensive, or was submitted at a time when key staff are away from the University.  If this is the case, the student will be notified and regularly informed of progress.  </w:t>
      </w:r>
    </w:p>
    <w:p w14:paraId="27AA8B81" w14:textId="77777777" w:rsidR="00553262" w:rsidRDefault="00553262" w:rsidP="00640EB2">
      <w:pPr>
        <w:shd w:val="clear" w:color="auto" w:fill="FFFFFF"/>
        <w:spacing w:after="0" w:line="369" w:lineRule="auto"/>
        <w:ind w:left="720" w:hanging="720"/>
        <w:rPr>
          <w:rFonts w:ascii="Arial" w:eastAsia="Times New Roman" w:hAnsi="Arial" w:cs="Arial"/>
          <w:color w:val="000000"/>
          <w:sz w:val="20"/>
          <w:szCs w:val="20"/>
          <w:lang w:eastAsia="en-GB"/>
        </w:rPr>
      </w:pPr>
    </w:p>
    <w:p w14:paraId="27AA8B82" w14:textId="77777777" w:rsidR="00FD067A" w:rsidRDefault="00FD067A" w:rsidP="00640EB2">
      <w:pPr>
        <w:shd w:val="clear" w:color="auto" w:fill="FFFFFF"/>
        <w:spacing w:after="0" w:line="369" w:lineRule="auto"/>
        <w:ind w:left="720" w:hanging="720"/>
        <w:rPr>
          <w:rFonts w:ascii="Arial" w:eastAsia="Times New Roman" w:hAnsi="Arial" w:cs="Arial"/>
          <w:color w:val="000000"/>
          <w:sz w:val="20"/>
          <w:szCs w:val="20"/>
          <w:lang w:eastAsia="en-GB"/>
        </w:rPr>
      </w:pPr>
      <w:r>
        <w:rPr>
          <w:rFonts w:ascii="Arial" w:hAnsi="Arial" w:cs="Arial"/>
          <w:bCs/>
          <w:noProof/>
          <w:sz w:val="20"/>
          <w:szCs w:val="20"/>
          <w:lang w:val="en-US"/>
        </w:rPr>
        <mc:AlternateContent>
          <mc:Choice Requires="wps">
            <w:drawing>
              <wp:anchor distT="0" distB="0" distL="114300" distR="114300" simplePos="0" relativeHeight="251666944" behindDoc="0" locked="0" layoutInCell="1" allowOverlap="1" wp14:anchorId="27AA8B96" wp14:editId="27AA8B97">
                <wp:simplePos x="0" y="0"/>
                <wp:positionH relativeFrom="column">
                  <wp:posOffset>9525</wp:posOffset>
                </wp:positionH>
                <wp:positionV relativeFrom="paragraph">
                  <wp:posOffset>52705</wp:posOffset>
                </wp:positionV>
                <wp:extent cx="6219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F2616" id="Straight Connector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5pt" to="49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" strokecolor="#4579b8 [3044]"/>
            </w:pict>
          </mc:Fallback>
        </mc:AlternateContent>
      </w:r>
    </w:p>
    <w:p w14:paraId="27AA8B83" w14:textId="77777777" w:rsidR="005A3A27" w:rsidRPr="00157FD6" w:rsidRDefault="005A3A27" w:rsidP="005A3A27">
      <w:pPr>
        <w:shd w:val="clear" w:color="auto" w:fill="FFFFFF"/>
        <w:spacing w:before="144" w:after="240" w:line="288" w:lineRule="atLeast"/>
        <w:outlineLvl w:val="2"/>
        <w:rPr>
          <w:rFonts w:ascii="Arial" w:eastAsia="Times New Roman" w:hAnsi="Arial" w:cs="Arial"/>
          <w:b/>
          <w:color w:val="000000"/>
          <w:sz w:val="28"/>
          <w:szCs w:val="28"/>
          <w:lang w:eastAsia="en-GB"/>
        </w:rPr>
      </w:pPr>
      <w:r w:rsidRPr="00157FD6">
        <w:rPr>
          <w:rFonts w:ascii="Arial" w:eastAsia="Times New Roman" w:hAnsi="Arial" w:cs="Arial"/>
          <w:b/>
          <w:color w:val="000000"/>
          <w:sz w:val="28"/>
          <w:szCs w:val="28"/>
          <w:lang w:eastAsia="en-GB"/>
        </w:rPr>
        <w:t>Student Complaints FAQs</w:t>
      </w:r>
    </w:p>
    <w:p w14:paraId="27AA8B84" w14:textId="77777777" w:rsidR="005A3A27" w:rsidRDefault="005A3A27" w:rsidP="00157FD6">
      <w:pPr>
        <w:shd w:val="clear" w:color="auto" w:fill="FFFFFF"/>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4" w:name="c1"/>
      <w:r>
        <w:rPr>
          <w:rFonts w:ascii="Arial" w:eastAsia="Times New Roman" w:hAnsi="Arial" w:cs="Arial"/>
          <w:b/>
          <w:bCs/>
          <w:sz w:val="20"/>
          <w:szCs w:val="20"/>
          <w:lang w:eastAsia="en-GB"/>
        </w:rPr>
        <w:t>Who should I direct my complaint to</w:t>
      </w:r>
      <w:r w:rsidRPr="00F51D14">
        <w:rPr>
          <w:rFonts w:ascii="Arial" w:eastAsia="Times New Roman" w:hAnsi="Arial" w:cs="Arial"/>
          <w:b/>
          <w:bCs/>
          <w:sz w:val="20"/>
          <w:szCs w:val="20"/>
          <w:lang w:eastAsia="en-GB"/>
        </w:rPr>
        <w:t>?</w:t>
      </w:r>
      <w:bookmarkEnd w:id="14"/>
    </w:p>
    <w:p w14:paraId="27AA8B85" w14:textId="7DD132E5" w:rsidR="005A3A27" w:rsidRDefault="005A3A27" w:rsidP="00EF2D55">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A.</w:t>
      </w:r>
      <w:r>
        <w:rPr>
          <w:rFonts w:ascii="Arial" w:eastAsia="Times New Roman" w:hAnsi="Arial" w:cs="Arial"/>
          <w:color w:val="000000"/>
          <w:sz w:val="20"/>
          <w:szCs w:val="20"/>
          <w:lang w:eastAsia="en-GB"/>
        </w:rPr>
        <w:tab/>
        <w:t xml:space="preserve">Initially, the complaint should be </w:t>
      </w:r>
      <w:r w:rsidR="002E405A">
        <w:rPr>
          <w:rFonts w:ascii="Arial" w:eastAsia="Times New Roman" w:hAnsi="Arial" w:cs="Arial"/>
          <w:color w:val="000000"/>
          <w:sz w:val="20"/>
          <w:szCs w:val="20"/>
          <w:lang w:eastAsia="en-GB"/>
        </w:rPr>
        <w:t>raised informally at a local level</w:t>
      </w:r>
      <w:r>
        <w:rPr>
          <w:rFonts w:ascii="Arial" w:eastAsia="Times New Roman" w:hAnsi="Arial" w:cs="Arial"/>
          <w:color w:val="000000"/>
          <w:sz w:val="20"/>
          <w:szCs w:val="20"/>
          <w:lang w:eastAsia="en-GB"/>
        </w:rPr>
        <w:t xml:space="preserve"> with the appropriate </w:t>
      </w:r>
      <w:r w:rsidR="002E405A">
        <w:rPr>
          <w:rFonts w:ascii="Arial" w:eastAsia="Times New Roman" w:hAnsi="Arial" w:cs="Arial"/>
          <w:color w:val="000000"/>
          <w:sz w:val="20"/>
          <w:szCs w:val="20"/>
          <w:lang w:eastAsia="en-GB"/>
        </w:rPr>
        <w:t xml:space="preserve">Module Tutor of Academic </w:t>
      </w:r>
      <w:r>
        <w:rPr>
          <w:rFonts w:ascii="Arial" w:eastAsia="Times New Roman" w:hAnsi="Arial" w:cs="Arial"/>
          <w:color w:val="000000"/>
          <w:sz w:val="20"/>
          <w:szCs w:val="20"/>
          <w:lang w:eastAsia="en-GB"/>
        </w:rPr>
        <w:t>Course Leader (for academic</w:t>
      </w:r>
      <w:r w:rsidR="002E405A">
        <w:rPr>
          <w:rFonts w:ascii="Arial" w:eastAsia="Times New Roman" w:hAnsi="Arial" w:cs="Arial"/>
          <w:color w:val="000000"/>
          <w:sz w:val="20"/>
          <w:szCs w:val="20"/>
          <w:lang w:eastAsia="en-GB"/>
        </w:rPr>
        <w:t>-</w:t>
      </w:r>
      <w:r w:rsidR="00FC47F4">
        <w:rPr>
          <w:rFonts w:ascii="Arial" w:eastAsia="Times New Roman" w:hAnsi="Arial" w:cs="Arial"/>
          <w:color w:val="000000"/>
          <w:sz w:val="20"/>
          <w:szCs w:val="20"/>
          <w:lang w:eastAsia="en-GB"/>
        </w:rPr>
        <w:t xml:space="preserve">related </w:t>
      </w:r>
      <w:r>
        <w:rPr>
          <w:rFonts w:ascii="Arial" w:eastAsia="Times New Roman" w:hAnsi="Arial" w:cs="Arial"/>
          <w:color w:val="000000"/>
          <w:sz w:val="20"/>
          <w:szCs w:val="20"/>
          <w:lang w:eastAsia="en-GB"/>
        </w:rPr>
        <w:t xml:space="preserve">complaints) or </w:t>
      </w:r>
      <w:r w:rsidR="00FC47F4">
        <w:rPr>
          <w:rFonts w:ascii="Arial" w:eastAsia="Times New Roman" w:hAnsi="Arial" w:cs="Arial"/>
          <w:color w:val="000000"/>
          <w:sz w:val="20"/>
          <w:szCs w:val="20"/>
          <w:lang w:eastAsia="en-GB"/>
        </w:rPr>
        <w:t xml:space="preserve">an </w:t>
      </w:r>
      <w:r>
        <w:rPr>
          <w:rFonts w:ascii="Arial" w:eastAsia="Times New Roman" w:hAnsi="Arial" w:cs="Arial"/>
          <w:color w:val="000000"/>
          <w:sz w:val="20"/>
          <w:szCs w:val="20"/>
          <w:lang w:eastAsia="en-GB"/>
        </w:rPr>
        <w:t xml:space="preserve">appropriate </w:t>
      </w:r>
      <w:r w:rsidR="002E405A">
        <w:rPr>
          <w:rFonts w:ascii="Arial" w:eastAsia="Times New Roman" w:hAnsi="Arial" w:cs="Arial"/>
          <w:color w:val="000000"/>
          <w:sz w:val="20"/>
          <w:szCs w:val="20"/>
          <w:lang w:eastAsia="en-GB"/>
        </w:rPr>
        <w:t xml:space="preserve">member of </w:t>
      </w:r>
      <w:r>
        <w:rPr>
          <w:rFonts w:ascii="Arial" w:eastAsia="Times New Roman" w:hAnsi="Arial" w:cs="Arial"/>
          <w:color w:val="000000"/>
          <w:sz w:val="20"/>
          <w:szCs w:val="20"/>
          <w:lang w:eastAsia="en-GB"/>
        </w:rPr>
        <w:t xml:space="preserve">staff </w:t>
      </w:r>
      <w:r w:rsidR="00FC47F4">
        <w:rPr>
          <w:rFonts w:ascii="Arial" w:eastAsia="Times New Roman" w:hAnsi="Arial" w:cs="Arial"/>
          <w:color w:val="000000"/>
          <w:sz w:val="20"/>
          <w:szCs w:val="20"/>
          <w:lang w:eastAsia="en-GB"/>
        </w:rPr>
        <w:t xml:space="preserve">in the relevant </w:t>
      </w:r>
      <w:r w:rsidR="002E405A">
        <w:rPr>
          <w:rFonts w:ascii="Arial" w:eastAsia="Times New Roman" w:hAnsi="Arial" w:cs="Arial"/>
          <w:color w:val="000000"/>
          <w:sz w:val="20"/>
          <w:szCs w:val="20"/>
          <w:lang w:eastAsia="en-GB"/>
        </w:rPr>
        <w:t>Course Team or School</w:t>
      </w:r>
      <w:r w:rsidR="00FC47F4">
        <w:rPr>
          <w:rFonts w:ascii="Arial" w:eastAsia="Times New Roman" w:hAnsi="Arial" w:cs="Arial"/>
          <w:color w:val="000000"/>
          <w:sz w:val="20"/>
          <w:szCs w:val="20"/>
          <w:lang w:eastAsia="en-GB"/>
        </w:rPr>
        <w:t xml:space="preserve">, or Professional </w:t>
      </w:r>
      <w:r w:rsidR="002E405A">
        <w:rPr>
          <w:rFonts w:ascii="Arial" w:eastAsia="Times New Roman" w:hAnsi="Arial" w:cs="Arial"/>
          <w:color w:val="000000"/>
          <w:sz w:val="20"/>
          <w:szCs w:val="20"/>
          <w:lang w:eastAsia="en-GB"/>
        </w:rPr>
        <w:t xml:space="preserve">Services </w:t>
      </w:r>
      <w:r w:rsidR="00FC47F4">
        <w:rPr>
          <w:rFonts w:ascii="Arial" w:eastAsia="Times New Roman" w:hAnsi="Arial" w:cs="Arial"/>
          <w:color w:val="000000"/>
          <w:sz w:val="20"/>
          <w:szCs w:val="20"/>
          <w:lang w:eastAsia="en-GB"/>
        </w:rPr>
        <w:t>D</w:t>
      </w:r>
      <w:r>
        <w:rPr>
          <w:rFonts w:ascii="Arial" w:eastAsia="Times New Roman" w:hAnsi="Arial" w:cs="Arial"/>
          <w:color w:val="000000"/>
          <w:sz w:val="20"/>
          <w:szCs w:val="20"/>
          <w:lang w:eastAsia="en-GB"/>
        </w:rPr>
        <w:t xml:space="preserve">epartment (for non-academic complaints).  If you are still unsure as to whom to approach please contact </w:t>
      </w:r>
      <w:hyperlink r:id="rId12" w:history="1">
        <w:r w:rsidRPr="006B239C">
          <w:rPr>
            <w:rStyle w:val="Hyperlink"/>
            <w:rFonts w:ascii="Arial" w:eastAsia="Times New Roman" w:hAnsi="Arial" w:cs="Arial"/>
            <w:sz w:val="20"/>
            <w:szCs w:val="20"/>
            <w:lang w:eastAsia="en-GB"/>
          </w:rPr>
          <w:t>appealsandcomplaints@glos.ac.uk</w:t>
        </w:r>
      </w:hyperlink>
      <w:r>
        <w:rPr>
          <w:rFonts w:ascii="Arial" w:eastAsia="Times New Roman" w:hAnsi="Arial" w:cs="Arial"/>
          <w:color w:val="000000"/>
          <w:sz w:val="20"/>
          <w:szCs w:val="20"/>
          <w:lang w:eastAsia="en-GB"/>
        </w:rPr>
        <w:t>.</w:t>
      </w:r>
    </w:p>
    <w:p w14:paraId="27AA8B86" w14:textId="77777777" w:rsidR="005A3A27" w:rsidRDefault="005A3A27" w:rsidP="00157FD6">
      <w:pPr>
        <w:shd w:val="clear" w:color="auto" w:fill="FFFFFF"/>
        <w:spacing w:after="0" w:line="240" w:lineRule="auto"/>
        <w:ind w:left="720" w:hanging="720"/>
        <w:jc w:val="both"/>
        <w:rPr>
          <w:rFonts w:ascii="Arial" w:eastAsia="Times New Roman" w:hAnsi="Arial" w:cs="Arial"/>
          <w:color w:val="000000"/>
          <w:sz w:val="20"/>
          <w:szCs w:val="20"/>
          <w:lang w:eastAsia="en-GB"/>
        </w:rPr>
      </w:pPr>
    </w:p>
    <w:p w14:paraId="26609271" w14:textId="77777777" w:rsidR="00FC47F4" w:rsidRDefault="00FC47F4" w:rsidP="00FC47F4">
      <w:pPr>
        <w:shd w:val="clear" w:color="auto" w:fill="FFFFFF"/>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5" w:name="When_can_I_make_a_complaint"/>
      <w:r>
        <w:rPr>
          <w:rFonts w:ascii="Arial" w:eastAsia="Times New Roman" w:hAnsi="Arial" w:cs="Arial"/>
          <w:b/>
          <w:bCs/>
          <w:sz w:val="20"/>
          <w:szCs w:val="20"/>
          <w:lang w:eastAsia="en-GB"/>
        </w:rPr>
        <w:t>When can I make a complaint</w:t>
      </w:r>
      <w:r w:rsidRPr="00F51D14">
        <w:rPr>
          <w:rFonts w:ascii="Arial" w:eastAsia="Times New Roman" w:hAnsi="Arial" w:cs="Arial"/>
          <w:b/>
          <w:bCs/>
          <w:sz w:val="20"/>
          <w:szCs w:val="20"/>
          <w:lang w:eastAsia="en-GB"/>
        </w:rPr>
        <w:t>?</w:t>
      </w:r>
    </w:p>
    <w:bookmarkEnd w:id="15"/>
    <w:p w14:paraId="1141DA4E" w14:textId="545641EE" w:rsidR="00FC47F4" w:rsidRDefault="00FC47F4" w:rsidP="002C31FC">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Students should raise issues of complaint as soon as they occur and try to resolve the matter informally.  If the matter is not resolved and you wish to pursue a formal complaint, you must raise this </w:t>
      </w:r>
      <w:r w:rsidRPr="00FC47F4">
        <w:rPr>
          <w:rFonts w:ascii="Arial" w:eastAsia="Times New Roman" w:hAnsi="Arial" w:cs="Arial"/>
          <w:b/>
          <w:color w:val="000000"/>
          <w:sz w:val="20"/>
          <w:szCs w:val="20"/>
          <w:lang w:eastAsia="en-GB"/>
        </w:rPr>
        <w:t>no later than three months</w:t>
      </w:r>
      <w:r>
        <w:rPr>
          <w:rFonts w:ascii="Arial" w:eastAsia="Times New Roman" w:hAnsi="Arial" w:cs="Arial"/>
          <w:color w:val="000000"/>
          <w:sz w:val="20"/>
          <w:szCs w:val="20"/>
          <w:lang w:eastAsia="en-GB"/>
        </w:rPr>
        <w:t xml:space="preserve"> after you have completed the year of study in which the complaint arose or within three months of the date of withdrawal, or beginning of an approved leave of absence from your programme of study.  </w:t>
      </w:r>
    </w:p>
    <w:p w14:paraId="660BE536" w14:textId="77777777" w:rsidR="00FC47F4" w:rsidRDefault="00FC47F4" w:rsidP="00FC47F4">
      <w:pPr>
        <w:shd w:val="clear" w:color="auto" w:fill="FFFFFF"/>
        <w:spacing w:after="0"/>
        <w:ind w:left="720" w:hanging="720"/>
        <w:rPr>
          <w:rFonts w:ascii="Arial" w:eastAsia="Times New Roman" w:hAnsi="Arial" w:cs="Arial"/>
          <w:color w:val="000000"/>
          <w:sz w:val="20"/>
          <w:szCs w:val="20"/>
          <w:lang w:eastAsia="en-GB"/>
        </w:rPr>
      </w:pPr>
    </w:p>
    <w:p w14:paraId="27AA8B87" w14:textId="77777777" w:rsidR="00473F3D" w:rsidRDefault="00473F3D" w:rsidP="00157FD6">
      <w:pPr>
        <w:shd w:val="clear" w:color="auto" w:fill="FFFFFF"/>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6" w:name="c2"/>
      <w:r>
        <w:rPr>
          <w:rFonts w:ascii="Arial" w:eastAsia="Times New Roman" w:hAnsi="Arial" w:cs="Arial"/>
          <w:b/>
          <w:bCs/>
          <w:sz w:val="20"/>
          <w:szCs w:val="20"/>
          <w:lang w:eastAsia="en-GB"/>
        </w:rPr>
        <w:t>Will I be disadvantaged by the fact that I have complained</w:t>
      </w:r>
      <w:r w:rsidRPr="00F51D14">
        <w:rPr>
          <w:rFonts w:ascii="Arial" w:eastAsia="Times New Roman" w:hAnsi="Arial" w:cs="Arial"/>
          <w:b/>
          <w:bCs/>
          <w:sz w:val="20"/>
          <w:szCs w:val="20"/>
          <w:lang w:eastAsia="en-GB"/>
        </w:rPr>
        <w:t>?</w:t>
      </w:r>
      <w:bookmarkEnd w:id="16"/>
    </w:p>
    <w:p w14:paraId="27AA8B88" w14:textId="77777777" w:rsidR="00473F3D" w:rsidRPr="005A3A27" w:rsidRDefault="00473F3D" w:rsidP="00157FD6">
      <w:pPr>
        <w:shd w:val="clear" w:color="auto" w:fill="FFFFFF"/>
        <w:spacing w:after="0" w:line="240" w:lineRule="auto"/>
        <w:ind w:left="720" w:right="-35" w:hanging="720"/>
        <w:jc w:val="both"/>
        <w:rPr>
          <w:rFonts w:ascii="Georgia" w:eastAsia="Times New Roman" w:hAnsi="Georgia" w:cs="Helvetica"/>
          <w:color w:val="000000"/>
          <w:sz w:val="15"/>
          <w:szCs w:val="15"/>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No.  </w:t>
      </w:r>
      <w:r w:rsidRPr="005A3A27">
        <w:rPr>
          <w:rFonts w:ascii="Arial" w:eastAsia="Times New Roman" w:hAnsi="Arial" w:cs="Arial"/>
          <w:color w:val="000000"/>
          <w:sz w:val="20"/>
          <w:szCs w:val="20"/>
          <w:lang w:eastAsia="en-GB"/>
        </w:rPr>
        <w:t>It is a basic principle of the Complaints Procedure that a complainant will not be disadvantaged.</w:t>
      </w:r>
    </w:p>
    <w:p w14:paraId="27AA8B89" w14:textId="77777777" w:rsidR="00157FD6" w:rsidRDefault="00157FD6" w:rsidP="00157FD6">
      <w:pPr>
        <w:shd w:val="clear" w:color="auto" w:fill="FFFFFF"/>
        <w:spacing w:after="0" w:line="240" w:lineRule="auto"/>
        <w:rPr>
          <w:rFonts w:ascii="Arial" w:eastAsia="Times New Roman" w:hAnsi="Arial" w:cs="Arial"/>
          <w:color w:val="000000"/>
          <w:sz w:val="20"/>
          <w:szCs w:val="20"/>
          <w:lang w:eastAsia="en-GB"/>
        </w:rPr>
      </w:pPr>
    </w:p>
    <w:p w14:paraId="27AA8B8A" w14:textId="36717916" w:rsidR="00473F3D" w:rsidRDefault="00473F3D" w:rsidP="00157FD6">
      <w:pPr>
        <w:shd w:val="clear" w:color="auto" w:fill="FFFFFF"/>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ab/>
      </w:r>
      <w:bookmarkStart w:id="17" w:name="c3"/>
      <w:bookmarkStart w:id="18" w:name="How_long_will_my_complaint_take"/>
      <w:r w:rsidR="002E405A">
        <w:rPr>
          <w:rFonts w:ascii="Arial" w:eastAsia="Times New Roman" w:hAnsi="Arial" w:cs="Arial"/>
          <w:b/>
          <w:bCs/>
          <w:sz w:val="20"/>
          <w:szCs w:val="20"/>
          <w:lang w:eastAsia="en-GB"/>
        </w:rPr>
        <w:t>How long will my complaint take</w:t>
      </w:r>
      <w:r w:rsidRPr="00F51D14">
        <w:rPr>
          <w:rFonts w:ascii="Arial" w:eastAsia="Times New Roman" w:hAnsi="Arial" w:cs="Arial"/>
          <w:b/>
          <w:bCs/>
          <w:sz w:val="20"/>
          <w:szCs w:val="20"/>
          <w:lang w:eastAsia="en-GB"/>
        </w:rPr>
        <w:t>?</w:t>
      </w:r>
      <w:bookmarkEnd w:id="17"/>
      <w:bookmarkEnd w:id="18"/>
    </w:p>
    <w:p w14:paraId="27AA8B91" w14:textId="0EEB1E99" w:rsidR="008825F8" w:rsidRPr="00FC47F4" w:rsidRDefault="00473F3D" w:rsidP="00FC47F4">
      <w:pPr>
        <w:shd w:val="clear" w:color="auto" w:fill="FFFFFF"/>
        <w:spacing w:after="0"/>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r>
      <w:r w:rsidR="002E405A">
        <w:rPr>
          <w:rFonts w:ascii="Arial" w:eastAsia="Times New Roman" w:hAnsi="Arial" w:cs="Arial"/>
          <w:color w:val="000000"/>
          <w:sz w:val="20"/>
          <w:szCs w:val="20"/>
          <w:lang w:eastAsia="en-GB"/>
        </w:rPr>
        <w:t>The University is committed to dealing with complaints as quickly a</w:t>
      </w:r>
      <w:r w:rsidR="008720F1">
        <w:rPr>
          <w:rFonts w:ascii="Arial" w:eastAsia="Times New Roman" w:hAnsi="Arial" w:cs="Arial"/>
          <w:color w:val="000000"/>
          <w:sz w:val="20"/>
          <w:szCs w:val="20"/>
          <w:lang w:eastAsia="en-GB"/>
        </w:rPr>
        <w:t xml:space="preserve">s possible, and to complete the </w:t>
      </w:r>
      <w:r w:rsidR="002E405A">
        <w:rPr>
          <w:rFonts w:ascii="Arial" w:eastAsia="Times New Roman" w:hAnsi="Arial" w:cs="Arial"/>
          <w:color w:val="000000"/>
          <w:sz w:val="20"/>
          <w:szCs w:val="20"/>
          <w:lang w:eastAsia="en-GB"/>
        </w:rPr>
        <w:t xml:space="preserve">processing of a </w:t>
      </w:r>
      <w:r w:rsidR="008720F1">
        <w:rPr>
          <w:rFonts w:ascii="Arial" w:eastAsia="Times New Roman" w:hAnsi="Arial" w:cs="Arial"/>
          <w:color w:val="000000"/>
          <w:sz w:val="20"/>
          <w:szCs w:val="20"/>
          <w:lang w:eastAsia="en-GB"/>
        </w:rPr>
        <w:t xml:space="preserve">formal </w:t>
      </w:r>
      <w:r w:rsidR="002E405A">
        <w:rPr>
          <w:rFonts w:ascii="Arial" w:eastAsia="Times New Roman" w:hAnsi="Arial" w:cs="Arial"/>
          <w:color w:val="000000"/>
          <w:sz w:val="20"/>
          <w:szCs w:val="20"/>
          <w:lang w:eastAsia="en-GB"/>
        </w:rPr>
        <w:t xml:space="preserve">complaint and any associated review within 90 calendar days.  </w:t>
      </w:r>
    </w:p>
    <w:sectPr w:rsidR="008825F8" w:rsidRPr="00FC47F4" w:rsidSect="008825F8">
      <w:pgSz w:w="11906" w:h="16838"/>
      <w:pgMar w:top="993" w:right="1080" w:bottom="567"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22A5" w14:textId="77777777" w:rsidR="009A5C22" w:rsidRDefault="009A5C22" w:rsidP="00E947F6">
      <w:pPr>
        <w:spacing w:after="0" w:line="240" w:lineRule="auto"/>
      </w:pPr>
      <w:r>
        <w:separator/>
      </w:r>
    </w:p>
  </w:endnote>
  <w:endnote w:type="continuationSeparator" w:id="0">
    <w:p w14:paraId="5CC344B1" w14:textId="77777777" w:rsidR="009A5C22" w:rsidRDefault="009A5C22" w:rsidP="00E9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2A3E" w14:textId="77777777" w:rsidR="009A5C22" w:rsidRDefault="009A5C22" w:rsidP="00E947F6">
      <w:pPr>
        <w:spacing w:after="0" w:line="240" w:lineRule="auto"/>
      </w:pPr>
      <w:r>
        <w:separator/>
      </w:r>
    </w:p>
  </w:footnote>
  <w:footnote w:type="continuationSeparator" w:id="0">
    <w:p w14:paraId="0AA07B8B" w14:textId="77777777" w:rsidR="009A5C22" w:rsidRDefault="009A5C22" w:rsidP="00E94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5F4"/>
    <w:multiLevelType w:val="hybridMultilevel"/>
    <w:tmpl w:val="1D92C7A6"/>
    <w:lvl w:ilvl="0" w:tplc="A97A43F2">
      <w:start w:val="1"/>
      <w:numFmt w:val="lowerLetter"/>
      <w:lvlText w:val="%1)"/>
      <w:lvlJc w:val="left"/>
      <w:pPr>
        <w:ind w:left="1584" w:hanging="360"/>
      </w:pPr>
      <w:rPr>
        <w:rFonts w:hint="default"/>
        <w:b/>
        <w:i w: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15:restartNumberingAfterBreak="0">
    <w:nsid w:val="0F394150"/>
    <w:multiLevelType w:val="multilevel"/>
    <w:tmpl w:val="E99EF5E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EB157C"/>
    <w:multiLevelType w:val="hybridMultilevel"/>
    <w:tmpl w:val="E34EC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A5FF6"/>
    <w:multiLevelType w:val="hybridMultilevel"/>
    <w:tmpl w:val="5A60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A3FF6"/>
    <w:multiLevelType w:val="hybridMultilevel"/>
    <w:tmpl w:val="0E5A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5364B"/>
    <w:multiLevelType w:val="hybridMultilevel"/>
    <w:tmpl w:val="3AE49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AC565D"/>
    <w:multiLevelType w:val="hybridMultilevel"/>
    <w:tmpl w:val="C94E4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92285"/>
    <w:multiLevelType w:val="hybridMultilevel"/>
    <w:tmpl w:val="0B30AA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14"/>
    <w:rsid w:val="00001CC6"/>
    <w:rsid w:val="00157FD6"/>
    <w:rsid w:val="001A52B2"/>
    <w:rsid w:val="00271194"/>
    <w:rsid w:val="0028084E"/>
    <w:rsid w:val="002A4E56"/>
    <w:rsid w:val="002B541A"/>
    <w:rsid w:val="002C31FC"/>
    <w:rsid w:val="002E405A"/>
    <w:rsid w:val="002F2B9F"/>
    <w:rsid w:val="00473F3D"/>
    <w:rsid w:val="00476C71"/>
    <w:rsid w:val="00487685"/>
    <w:rsid w:val="00546607"/>
    <w:rsid w:val="00553262"/>
    <w:rsid w:val="005A3A27"/>
    <w:rsid w:val="00640EB2"/>
    <w:rsid w:val="007134AC"/>
    <w:rsid w:val="008720F1"/>
    <w:rsid w:val="00877759"/>
    <w:rsid w:val="008825F8"/>
    <w:rsid w:val="009778FF"/>
    <w:rsid w:val="009A5C22"/>
    <w:rsid w:val="00A725F7"/>
    <w:rsid w:val="00AC60A9"/>
    <w:rsid w:val="00BC544B"/>
    <w:rsid w:val="00C8001C"/>
    <w:rsid w:val="00C8036C"/>
    <w:rsid w:val="00C85940"/>
    <w:rsid w:val="00D106CF"/>
    <w:rsid w:val="00E5300D"/>
    <w:rsid w:val="00E947F6"/>
    <w:rsid w:val="00EA779B"/>
    <w:rsid w:val="00EC3C34"/>
    <w:rsid w:val="00ED5096"/>
    <w:rsid w:val="00EF2D55"/>
    <w:rsid w:val="00EF6954"/>
    <w:rsid w:val="00F0395C"/>
    <w:rsid w:val="00F07570"/>
    <w:rsid w:val="00F51D14"/>
    <w:rsid w:val="00F7585E"/>
    <w:rsid w:val="00FC47F4"/>
    <w:rsid w:val="00FD0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8B34"/>
  <w15:docId w15:val="{C22E022D-07C8-456D-B546-EB29DCFA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1D14"/>
    <w:pPr>
      <w:spacing w:after="210" w:line="288" w:lineRule="atLeast"/>
      <w:outlineLvl w:val="0"/>
    </w:pPr>
    <w:rPr>
      <w:rFonts w:ascii="Times New Roman" w:eastAsia="Times New Roman" w:hAnsi="Times New Roman" w:cs="Times New Roman"/>
      <w:kern w:val="36"/>
      <w:sz w:val="53"/>
      <w:szCs w:val="53"/>
      <w:lang w:eastAsia="en-GB"/>
    </w:rPr>
  </w:style>
  <w:style w:type="paragraph" w:styleId="Heading3">
    <w:name w:val="heading 3"/>
    <w:basedOn w:val="Normal"/>
    <w:link w:val="Heading3Char"/>
    <w:uiPriority w:val="9"/>
    <w:qFormat/>
    <w:rsid w:val="00F51D14"/>
    <w:pPr>
      <w:spacing w:before="144" w:after="96" w:line="288" w:lineRule="atLeast"/>
      <w:outlineLvl w:val="2"/>
    </w:pPr>
    <w:rPr>
      <w:rFonts w:ascii="Times New Roman" w:eastAsia="Times New Roman" w:hAnsi="Times New Roman" w:cs="Times New Roman"/>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14"/>
    <w:rPr>
      <w:rFonts w:ascii="Times New Roman" w:eastAsia="Times New Roman" w:hAnsi="Times New Roman" w:cs="Times New Roman"/>
      <w:kern w:val="36"/>
      <w:sz w:val="53"/>
      <w:szCs w:val="53"/>
      <w:lang w:eastAsia="en-GB"/>
    </w:rPr>
  </w:style>
  <w:style w:type="character" w:customStyle="1" w:styleId="Heading3Char">
    <w:name w:val="Heading 3 Char"/>
    <w:basedOn w:val="DefaultParagraphFont"/>
    <w:link w:val="Heading3"/>
    <w:uiPriority w:val="9"/>
    <w:rsid w:val="00F51D14"/>
    <w:rPr>
      <w:rFonts w:ascii="Times New Roman" w:eastAsia="Times New Roman" w:hAnsi="Times New Roman" w:cs="Times New Roman"/>
      <w:sz w:val="34"/>
      <w:szCs w:val="34"/>
      <w:lang w:eastAsia="en-GB"/>
    </w:rPr>
  </w:style>
  <w:style w:type="character" w:styleId="Hyperlink">
    <w:name w:val="Hyperlink"/>
    <w:basedOn w:val="DefaultParagraphFont"/>
    <w:uiPriority w:val="99"/>
    <w:unhideWhenUsed/>
    <w:rsid w:val="00F51D14"/>
    <w:rPr>
      <w:color w:val="336699"/>
      <w:u w:val="single"/>
    </w:rPr>
  </w:style>
  <w:style w:type="paragraph" w:styleId="NormalWeb">
    <w:name w:val="Normal (Web)"/>
    <w:basedOn w:val="Normal"/>
    <w:uiPriority w:val="99"/>
    <w:semiHidden/>
    <w:unhideWhenUsed/>
    <w:rsid w:val="00F51D14"/>
    <w:pPr>
      <w:spacing w:after="144"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D14"/>
    <w:rPr>
      <w:b/>
      <w:bCs/>
    </w:rPr>
  </w:style>
  <w:style w:type="paragraph" w:styleId="ListParagraph">
    <w:name w:val="List Paragraph"/>
    <w:basedOn w:val="Normal"/>
    <w:uiPriority w:val="34"/>
    <w:qFormat/>
    <w:rsid w:val="00640EB2"/>
    <w:pPr>
      <w:ind w:left="720"/>
    </w:pPr>
    <w:rPr>
      <w:rFonts w:ascii="Calibri" w:eastAsia="Times New Roman" w:hAnsi="Calibri" w:cs="Times New Roman"/>
      <w:lang w:eastAsia="en-GB"/>
    </w:rPr>
  </w:style>
  <w:style w:type="paragraph" w:styleId="Header">
    <w:name w:val="header"/>
    <w:basedOn w:val="Normal"/>
    <w:link w:val="HeaderChar"/>
    <w:uiPriority w:val="99"/>
    <w:unhideWhenUsed/>
    <w:rsid w:val="00E94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F6"/>
  </w:style>
  <w:style w:type="paragraph" w:styleId="Footer">
    <w:name w:val="footer"/>
    <w:basedOn w:val="Normal"/>
    <w:link w:val="FooterChar"/>
    <w:uiPriority w:val="99"/>
    <w:unhideWhenUsed/>
    <w:rsid w:val="00E9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F6"/>
  </w:style>
  <w:style w:type="paragraph" w:styleId="BalloonText">
    <w:name w:val="Balloon Text"/>
    <w:basedOn w:val="Normal"/>
    <w:link w:val="BalloonTextChar"/>
    <w:uiPriority w:val="99"/>
    <w:semiHidden/>
    <w:unhideWhenUsed/>
    <w:rsid w:val="00E9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F6"/>
    <w:rPr>
      <w:rFonts w:ascii="Tahoma" w:hAnsi="Tahoma" w:cs="Tahoma"/>
      <w:sz w:val="16"/>
      <w:szCs w:val="16"/>
    </w:rPr>
  </w:style>
  <w:style w:type="character" w:styleId="FollowedHyperlink">
    <w:name w:val="FollowedHyperlink"/>
    <w:basedOn w:val="DefaultParagraphFont"/>
    <w:uiPriority w:val="99"/>
    <w:semiHidden/>
    <w:unhideWhenUsed/>
    <w:rsid w:val="00882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4105">
      <w:bodyDiv w:val="1"/>
      <w:marLeft w:val="0"/>
      <w:marRight w:val="0"/>
      <w:marTop w:val="0"/>
      <w:marBottom w:val="0"/>
      <w:divBdr>
        <w:top w:val="none" w:sz="0" w:space="0" w:color="auto"/>
        <w:left w:val="none" w:sz="0" w:space="0" w:color="auto"/>
        <w:bottom w:val="none" w:sz="0" w:space="0" w:color="auto"/>
        <w:right w:val="none" w:sz="0" w:space="0" w:color="auto"/>
      </w:divBdr>
      <w:divsChild>
        <w:div w:id="1669408111">
          <w:marLeft w:val="0"/>
          <w:marRight w:val="0"/>
          <w:marTop w:val="0"/>
          <w:marBottom w:val="0"/>
          <w:divBdr>
            <w:top w:val="none" w:sz="0" w:space="0" w:color="auto"/>
            <w:left w:val="none" w:sz="0" w:space="0" w:color="auto"/>
            <w:bottom w:val="none" w:sz="0" w:space="0" w:color="auto"/>
            <w:right w:val="none" w:sz="0" w:space="0" w:color="auto"/>
          </w:divBdr>
          <w:divsChild>
            <w:div w:id="536888768">
              <w:marLeft w:val="0"/>
              <w:marRight w:val="0"/>
              <w:marTop w:val="0"/>
              <w:marBottom w:val="0"/>
              <w:divBdr>
                <w:top w:val="none" w:sz="0" w:space="0" w:color="auto"/>
                <w:left w:val="none" w:sz="0" w:space="0" w:color="auto"/>
                <w:bottom w:val="none" w:sz="0" w:space="0" w:color="auto"/>
                <w:right w:val="none" w:sz="0" w:space="0" w:color="auto"/>
              </w:divBdr>
              <w:divsChild>
                <w:div w:id="93480237">
                  <w:marLeft w:val="0"/>
                  <w:marRight w:val="0"/>
                  <w:marTop w:val="0"/>
                  <w:marBottom w:val="0"/>
                  <w:divBdr>
                    <w:top w:val="none" w:sz="0" w:space="0" w:color="auto"/>
                    <w:left w:val="none" w:sz="0" w:space="0" w:color="auto"/>
                    <w:bottom w:val="none" w:sz="0" w:space="0" w:color="auto"/>
                    <w:right w:val="none" w:sz="0" w:space="0" w:color="auto"/>
                  </w:divBdr>
                  <w:divsChild>
                    <w:div w:id="1711690414">
                      <w:marLeft w:val="0"/>
                      <w:marRight w:val="0"/>
                      <w:marTop w:val="0"/>
                      <w:marBottom w:val="0"/>
                      <w:divBdr>
                        <w:top w:val="none" w:sz="0" w:space="0" w:color="auto"/>
                        <w:left w:val="none" w:sz="0" w:space="0" w:color="auto"/>
                        <w:bottom w:val="none" w:sz="0" w:space="0" w:color="auto"/>
                        <w:right w:val="none" w:sz="0" w:space="0" w:color="auto"/>
                      </w:divBdr>
                      <w:divsChild>
                        <w:div w:id="9924130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68924">
      <w:bodyDiv w:val="1"/>
      <w:marLeft w:val="0"/>
      <w:marRight w:val="0"/>
      <w:marTop w:val="0"/>
      <w:marBottom w:val="0"/>
      <w:divBdr>
        <w:top w:val="none" w:sz="0" w:space="0" w:color="auto"/>
        <w:left w:val="none" w:sz="0" w:space="0" w:color="auto"/>
        <w:bottom w:val="none" w:sz="0" w:space="0" w:color="auto"/>
        <w:right w:val="none" w:sz="0" w:space="0" w:color="auto"/>
      </w:divBdr>
      <w:divsChild>
        <w:div w:id="776558806">
          <w:marLeft w:val="0"/>
          <w:marRight w:val="0"/>
          <w:marTop w:val="0"/>
          <w:marBottom w:val="0"/>
          <w:divBdr>
            <w:top w:val="none" w:sz="0" w:space="0" w:color="auto"/>
            <w:left w:val="none" w:sz="0" w:space="0" w:color="auto"/>
            <w:bottom w:val="none" w:sz="0" w:space="0" w:color="auto"/>
            <w:right w:val="none" w:sz="0" w:space="0" w:color="auto"/>
          </w:divBdr>
          <w:divsChild>
            <w:div w:id="630403961">
              <w:marLeft w:val="0"/>
              <w:marRight w:val="0"/>
              <w:marTop w:val="0"/>
              <w:marBottom w:val="0"/>
              <w:divBdr>
                <w:top w:val="none" w:sz="0" w:space="0" w:color="auto"/>
                <w:left w:val="none" w:sz="0" w:space="0" w:color="auto"/>
                <w:bottom w:val="none" w:sz="0" w:space="0" w:color="auto"/>
                <w:right w:val="none" w:sz="0" w:space="0" w:color="auto"/>
              </w:divBdr>
              <w:divsChild>
                <w:div w:id="1315723481">
                  <w:marLeft w:val="0"/>
                  <w:marRight w:val="0"/>
                  <w:marTop w:val="0"/>
                  <w:marBottom w:val="0"/>
                  <w:divBdr>
                    <w:top w:val="none" w:sz="0" w:space="0" w:color="auto"/>
                    <w:left w:val="none" w:sz="0" w:space="0" w:color="auto"/>
                    <w:bottom w:val="none" w:sz="0" w:space="0" w:color="auto"/>
                    <w:right w:val="none" w:sz="0" w:space="0" w:color="auto"/>
                  </w:divBdr>
                  <w:divsChild>
                    <w:div w:id="1036614870">
                      <w:marLeft w:val="0"/>
                      <w:marRight w:val="0"/>
                      <w:marTop w:val="0"/>
                      <w:marBottom w:val="0"/>
                      <w:divBdr>
                        <w:top w:val="none" w:sz="0" w:space="0" w:color="auto"/>
                        <w:left w:val="none" w:sz="0" w:space="0" w:color="auto"/>
                        <w:bottom w:val="none" w:sz="0" w:space="0" w:color="auto"/>
                        <w:right w:val="none" w:sz="0" w:space="0" w:color="auto"/>
                      </w:divBdr>
                      <w:divsChild>
                        <w:div w:id="146947648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91670">
      <w:bodyDiv w:val="1"/>
      <w:marLeft w:val="0"/>
      <w:marRight w:val="0"/>
      <w:marTop w:val="0"/>
      <w:marBottom w:val="0"/>
      <w:divBdr>
        <w:top w:val="none" w:sz="0" w:space="0" w:color="auto"/>
        <w:left w:val="none" w:sz="0" w:space="0" w:color="auto"/>
        <w:bottom w:val="none" w:sz="0" w:space="0" w:color="auto"/>
        <w:right w:val="none" w:sz="0" w:space="0" w:color="auto"/>
      </w:divBdr>
      <w:divsChild>
        <w:div w:id="992178027">
          <w:marLeft w:val="0"/>
          <w:marRight w:val="0"/>
          <w:marTop w:val="0"/>
          <w:marBottom w:val="0"/>
          <w:divBdr>
            <w:top w:val="single" w:sz="2" w:space="1" w:color="CCCCCC"/>
            <w:left w:val="single" w:sz="6" w:space="0" w:color="CCCCCC"/>
            <w:bottom w:val="single" w:sz="2" w:space="1" w:color="CCCCCC"/>
            <w:right w:val="single" w:sz="6" w:space="0" w:color="CCCCCC"/>
          </w:divBdr>
          <w:divsChild>
            <w:div w:id="1001467628">
              <w:marLeft w:val="300"/>
              <w:marRight w:val="300"/>
              <w:marTop w:val="0"/>
              <w:marBottom w:val="225"/>
              <w:divBdr>
                <w:top w:val="none" w:sz="0" w:space="0" w:color="auto"/>
                <w:left w:val="none" w:sz="0" w:space="0" w:color="auto"/>
                <w:bottom w:val="none" w:sz="0" w:space="0" w:color="auto"/>
                <w:right w:val="none" w:sz="0" w:space="0" w:color="auto"/>
              </w:divBdr>
              <w:divsChild>
                <w:div w:id="1777402701">
                  <w:marLeft w:val="0"/>
                  <w:marRight w:val="0"/>
                  <w:marTop w:val="0"/>
                  <w:marBottom w:val="0"/>
                  <w:divBdr>
                    <w:top w:val="none" w:sz="0" w:space="0" w:color="auto"/>
                    <w:left w:val="none" w:sz="0" w:space="0" w:color="auto"/>
                    <w:bottom w:val="none" w:sz="0" w:space="0" w:color="auto"/>
                    <w:right w:val="none" w:sz="0" w:space="0" w:color="auto"/>
                  </w:divBdr>
                  <w:divsChild>
                    <w:div w:id="1130132744">
                      <w:marLeft w:val="0"/>
                      <w:marRight w:val="0"/>
                      <w:marTop w:val="0"/>
                      <w:marBottom w:val="0"/>
                      <w:divBdr>
                        <w:top w:val="none" w:sz="0" w:space="0" w:color="auto"/>
                        <w:left w:val="none" w:sz="0" w:space="0" w:color="auto"/>
                        <w:bottom w:val="none" w:sz="0" w:space="0" w:color="auto"/>
                        <w:right w:val="none" w:sz="0" w:space="0" w:color="auto"/>
                      </w:divBdr>
                      <w:divsChild>
                        <w:div w:id="442575840">
                          <w:marLeft w:val="0"/>
                          <w:marRight w:val="0"/>
                          <w:marTop w:val="0"/>
                          <w:marBottom w:val="90"/>
                          <w:divBdr>
                            <w:top w:val="none" w:sz="0" w:space="0" w:color="auto"/>
                            <w:left w:val="none" w:sz="0" w:space="0" w:color="auto"/>
                            <w:bottom w:val="none" w:sz="0" w:space="0" w:color="auto"/>
                            <w:right w:val="none" w:sz="0" w:space="0" w:color="auto"/>
                          </w:divBdr>
                          <w:divsChild>
                            <w:div w:id="11415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ealsandcomplaints@glo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alsandcomplaints@glos.ac.uk" TargetMode="External"/><Relationship Id="rId5" Type="http://schemas.openxmlformats.org/officeDocument/2006/relationships/styles" Target="styles.xml"/><Relationship Id="rId10" Type="http://schemas.openxmlformats.org/officeDocument/2006/relationships/hyperlink" Target="mailto:appealsandcomplaints@glo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9A92BFC4B394C9D233D67AF351CA5" ma:contentTypeVersion="12" ma:contentTypeDescription="Create a new document." ma:contentTypeScope="" ma:versionID="4155cb2268e52f9f73a4c6f3bb524630">
  <xsd:schema xmlns:xsd="http://www.w3.org/2001/XMLSchema" xmlns:xs="http://www.w3.org/2001/XMLSchema" xmlns:p="http://schemas.microsoft.com/office/2006/metadata/properties" xmlns:ns2="7182743b-e9c4-4e17-82f8-af4c77525ac4" xmlns:ns3="07fa66ad-4eeb-47ca-bcc3-933f08cad3bc" targetNamespace="http://schemas.microsoft.com/office/2006/metadata/properties" ma:root="true" ma:fieldsID="fbba04e9fcbd1414e562a8a4ed39dd27" ns2:_="" ns3:_="">
    <xsd:import namespace="7182743b-e9c4-4e17-82f8-af4c77525ac4"/>
    <xsd:import namespace="07fa66ad-4eeb-47ca-bcc3-933f08cad3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2743b-e9c4-4e17-82f8-af4c77525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a66ad-4eeb-47ca-bcc3-933f08ca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07ACA-5BDA-4ACC-8928-EE09080C5AE0}">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e2e9dac-6906-488a-9236-b99661f447f1"/>
    <ds:schemaRef ds:uri="http://schemas.microsoft.com/office/infopath/2007/PartnerControls"/>
    <ds:schemaRef ds:uri="f9fcb4a2-15e3-44a6-af8d-3b111fa4b9a9"/>
    <ds:schemaRef ds:uri="http://purl.org/dc/terms/"/>
  </ds:schemaRefs>
</ds:datastoreItem>
</file>

<file path=customXml/itemProps2.xml><?xml version="1.0" encoding="utf-8"?>
<ds:datastoreItem xmlns:ds="http://schemas.openxmlformats.org/officeDocument/2006/customXml" ds:itemID="{40CCCDCE-C6F6-44F4-97A4-010C0A93F5D8}">
  <ds:schemaRefs>
    <ds:schemaRef ds:uri="http://schemas.microsoft.com/sharepoint/v3/contenttype/forms"/>
  </ds:schemaRefs>
</ds:datastoreItem>
</file>

<file path=customXml/itemProps3.xml><?xml version="1.0" encoding="utf-8"?>
<ds:datastoreItem xmlns:ds="http://schemas.openxmlformats.org/officeDocument/2006/customXml" ds:itemID="{97EA901D-5B25-4046-BA57-B69212E20F0B}"/>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Rachel</dc:creator>
  <cp:lastModifiedBy>ISSITT, Sarah</cp:lastModifiedBy>
  <cp:revision>2</cp:revision>
  <dcterms:created xsi:type="dcterms:W3CDTF">2021-02-10T17:36:00Z</dcterms:created>
  <dcterms:modified xsi:type="dcterms:W3CDTF">2021-02-10T17:36:00Z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0x010100E249A92BFC4B394C9D233D67AF351CA5</vt:lpwstr>
  </property>
</Properties>
</file>